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CA" w:rsidRDefault="00EF49C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F49CA" w:rsidRDefault="00EF49CA">
      <w:pPr>
        <w:pStyle w:val="ConsPlusNormal"/>
        <w:jc w:val="both"/>
        <w:outlineLvl w:val="0"/>
      </w:pPr>
    </w:p>
    <w:p w:rsidR="00EF49CA" w:rsidRDefault="00EF49CA">
      <w:pPr>
        <w:pStyle w:val="ConsPlusNormal"/>
        <w:outlineLvl w:val="0"/>
      </w:pPr>
      <w:r>
        <w:t>Зарегистрировано в Минюсте России 11 июня 2026 г. N 87009</w:t>
      </w:r>
    </w:p>
    <w:p w:rsidR="00EF49CA" w:rsidRDefault="00EF49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EF49CA" w:rsidRDefault="00EF49CA">
      <w:pPr>
        <w:pStyle w:val="ConsPlusTitle"/>
        <w:jc w:val="center"/>
      </w:pPr>
    </w:p>
    <w:p w:rsidR="00EF49CA" w:rsidRDefault="00EF49CA">
      <w:pPr>
        <w:pStyle w:val="ConsPlusTitle"/>
        <w:jc w:val="center"/>
      </w:pPr>
      <w:r>
        <w:t>ПРИКАЗ</w:t>
      </w:r>
    </w:p>
    <w:p w:rsidR="00EF49CA" w:rsidRDefault="00EF49CA">
      <w:pPr>
        <w:pStyle w:val="ConsPlusTitle"/>
        <w:jc w:val="center"/>
      </w:pPr>
      <w:r>
        <w:t>от 9 июня 2026 г. N 2797</w:t>
      </w:r>
    </w:p>
    <w:p w:rsidR="00EF49CA" w:rsidRDefault="00EF49CA">
      <w:pPr>
        <w:pStyle w:val="ConsPlusTitle"/>
        <w:jc w:val="center"/>
      </w:pPr>
    </w:p>
    <w:p w:rsidR="00EF49CA" w:rsidRDefault="00EF49CA">
      <w:pPr>
        <w:pStyle w:val="ConsPlusTitle"/>
        <w:jc w:val="center"/>
      </w:pPr>
      <w:r>
        <w:t>ОБ УТВЕРЖДЕНИИ ТРЕБОВАНИЙ</w:t>
      </w:r>
    </w:p>
    <w:p w:rsidR="00EF49CA" w:rsidRDefault="00EF49CA">
      <w:pPr>
        <w:pStyle w:val="ConsPlusTitle"/>
        <w:jc w:val="center"/>
      </w:pPr>
      <w:r>
        <w:t>К ЦЕНТРАМ ПОДДЕРЖКИ ЭКСПОРТА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3.2 статьи 15</w:t>
        </w:r>
      </w:hyperlink>
      <w:r>
        <w:t xml:space="preserve"> и </w:t>
      </w:r>
      <w:hyperlink r:id="rId6">
        <w:r>
          <w:rPr>
            <w:color w:val="0000FF"/>
          </w:rPr>
          <w:t>пунктом 1 части 1 статьи 25.3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Федерации", </w:t>
      </w:r>
      <w:hyperlink r:id="rId7">
        <w:r>
          <w:rPr>
            <w:color w:val="0000FF"/>
          </w:rPr>
          <w:t>пунктом 1</w:t>
        </w:r>
      </w:hyperlink>
      <w:r>
        <w:t xml:space="preserve"> и </w:t>
      </w:r>
      <w:hyperlink r:id="rId8">
        <w:r>
          <w:rPr>
            <w:color w:val="0000FF"/>
          </w:rPr>
          <w:t>подпунктом 5.2.18(63) пункта 5</w:t>
        </w:r>
      </w:hyperlink>
      <w:r>
        <w:t xml:space="preserve"> Положения о Министерстве промышленности и торговли Российской Федерации, утвержденного постановлением Правительства Российской Федерации от 5 июня 2008 г. N 438, </w:t>
      </w:r>
      <w:hyperlink r:id="rId9">
        <w:r>
          <w:rPr>
            <w:color w:val="0000FF"/>
          </w:rPr>
          <w:t>подпунктом "б" пункта 7</w:t>
        </w:r>
      </w:hyperlink>
      <w:r>
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приведенными в приложении N 27 к государственной программе 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328, приказываю: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Требования</w:t>
        </w:r>
      </w:hyperlink>
      <w:r>
        <w:t xml:space="preserve"> к центрам поддержки экспорта.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статс-секретаря - заместителя Министра промышленности и торговли Российской Федерации Р.А. Чекушова.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Министр</w:t>
      </w:r>
    </w:p>
    <w:p w:rsidR="00EF49CA" w:rsidRDefault="00EF49CA">
      <w:pPr>
        <w:pStyle w:val="ConsPlusNormal"/>
        <w:jc w:val="right"/>
      </w:pPr>
      <w:r>
        <w:t>А.А.АЛИХАНОВ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0"/>
      </w:pPr>
      <w:r>
        <w:t>Утверждены</w:t>
      </w:r>
    </w:p>
    <w:p w:rsidR="00EF49CA" w:rsidRDefault="00EF49CA">
      <w:pPr>
        <w:pStyle w:val="ConsPlusNormal"/>
        <w:jc w:val="right"/>
      </w:pPr>
      <w:r>
        <w:t>приказом Минпромторга России</w:t>
      </w:r>
    </w:p>
    <w:p w:rsidR="00EF49CA" w:rsidRDefault="00EF49CA">
      <w:pPr>
        <w:pStyle w:val="ConsPlusNormal"/>
        <w:jc w:val="right"/>
      </w:pPr>
      <w:r>
        <w:t>от 9 июня 2026 г.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</w:pPr>
      <w:bookmarkStart w:id="0" w:name="P27"/>
      <w:bookmarkEnd w:id="0"/>
      <w:r>
        <w:t>ТРЕБОВАНИЯ К ЦЕНТРАМ ПОДДЕРЖКИ ЭКСПОРТА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  <w:outlineLvl w:val="1"/>
      </w:pPr>
      <w:r>
        <w:t>I. Общие положения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ind w:firstLine="540"/>
        <w:jc w:val="both"/>
      </w:pPr>
      <w:r>
        <w:t xml:space="preserve">1. Требования к центрам поддержки экспорта подготовлены в целях реализации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приведенных в приложении N 27 к государственной программе </w:t>
      </w:r>
      <w:r>
        <w:lastRenderedPageBreak/>
        <w:t xml:space="preserve">Российской Федерации "Развитие промышленности и повышение ее конкурентоспособности", утвержденной постановлением Правительства Российской Федерации от 15 апреля 2014 г. N 328 (далее - Правила), при реализации мероприятия по финансовому обеспечению центров поддержки экспорта в целях оказания ими услуг и мер поддержки субъектам малого и среднего предпринимательства, в результате которых субъектами малого и среднего предпринимательства осуществлен экспорт товаров, субъектами Российской Федерации, бюджетам которых предоставляются субсидии из федерального бюджета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обеспечивающих достижение целей, показателей и результатов федерального </w:t>
      </w:r>
      <w:hyperlink r:id="rId10">
        <w:r>
          <w:rPr>
            <w:color w:val="0000FF"/>
          </w:rPr>
          <w:t>проекта</w:t>
        </w:r>
      </w:hyperlink>
      <w:r>
        <w:t xml:space="preserve"> "Системные меры развития международной кооперации и экспорта" национального </w:t>
      </w:r>
      <w:hyperlink r:id="rId11">
        <w:r>
          <w:rPr>
            <w:color w:val="0000FF"/>
          </w:rPr>
          <w:t>проекта</w:t>
        </w:r>
      </w:hyperlink>
      <w:r>
        <w:t xml:space="preserve"> "Международная кооперация и экспорт", предусматривающих оказание услуг и мер поддержки субъектам малого и среднего предпринимательства (далее соответственно - ЦПЭ, МСП, субсидия).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2. ЦПЭ создаются и осуществляют деятельность как самостоятельные юридические лица, функционирующие в форме общественно полезного фонда или автономной некоммерческой организации, одним из учредителей которых является субъект Российской Федерации и в состав учредителей или состав членов высшего органа управления которых входят исполнительные органы субъекта Российской Федерации, к компетенции которых относятся полномочия в области внешнеторговой деятельности и развития промышленности в субъекте Российской Федерации, в целях оказания услуг и мер поддержки субъектам МСП, в результате которых субъектами МСП осуществлен экспорт товаров (работ, услуг).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Субъекты Российской Федерации, групповой коэффициент, характеризующий уровень экспортного развития или экспортного потенциала, которых равен 0 или 1, вправе создавать ЦПЭ в качестве самостоятельных юридических лиц или структурных подразделений юридических лиц.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3. ЦПЭ должен соблюдать следующие требования: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а) наличие направлений расходования субсидии и бюджетных ассигнований бюджета субъекта Российской Федерации (рекомендуемый образец приведен в </w:t>
      </w:r>
      <w:hyperlink w:anchor="P325">
        <w:r>
          <w:rPr>
            <w:color w:val="0000FF"/>
          </w:rPr>
          <w:t>приложении N 1</w:t>
        </w:r>
      </w:hyperlink>
      <w:r>
        <w:t xml:space="preserve"> к настоящим Требованиям) (далее - направления расходования субсидии);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б) наличие направлений доходов ЦПЭ на год, в котором предоставляется субсидия (рекомендуемый образец приведен в </w:t>
      </w:r>
      <w:hyperlink w:anchor="P796">
        <w:r>
          <w:rPr>
            <w:color w:val="0000FF"/>
          </w:rPr>
          <w:t>приложении N 2</w:t>
        </w:r>
      </w:hyperlink>
      <w:r>
        <w:t xml:space="preserve"> к настоящим Требованиям) (далее - направления доходов);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в) наличие ключевых показателей эффективности деятельности ЦПЭ на год, в котором предоставляется субсидия (рекомендуемый образец приведен в </w:t>
      </w:r>
      <w:hyperlink w:anchor="P855">
        <w:r>
          <w:rPr>
            <w:color w:val="0000FF"/>
          </w:rPr>
          <w:t>приложении N 3</w:t>
        </w:r>
      </w:hyperlink>
      <w:r>
        <w:t xml:space="preserve"> к настоящим Требованиям);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наличие информации о получателях услуг ЦПЭ в году, в котором предоставляется субсидия (рекомендуемый образец приведен в </w:t>
      </w:r>
      <w:hyperlink w:anchor="P996">
        <w:r>
          <w:rPr>
            <w:color w:val="0000FF"/>
          </w:rPr>
          <w:t>приложении N 4</w:t>
        </w:r>
      </w:hyperlink>
      <w:r>
        <w:t xml:space="preserve"> к настоящим Требованиям);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д) наличие плана командировок сотрудников ЦПЭ на текущий год (рекомендуемый образец приведен в </w:t>
      </w:r>
      <w:hyperlink w:anchor="P1073">
        <w:r>
          <w:rPr>
            <w:color w:val="0000FF"/>
          </w:rPr>
          <w:t>приложении N 5</w:t>
        </w:r>
      </w:hyperlink>
      <w:r>
        <w:t xml:space="preserve"> к настоящим Требованиям);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е) наличие соглашения о взаимодействии субъекта Российской Федерации с акционерным обществом "Российский экспортный центр" (далее соответственно - соглашение о взаимодействии с РЭЦ, РЭЦ), заключенного в соответствии с </w:t>
      </w:r>
      <w:hyperlink r:id="rId12">
        <w:r>
          <w:rPr>
            <w:color w:val="0000FF"/>
          </w:rPr>
          <w:t>пунктом 30</w:t>
        </w:r>
      </w:hyperlink>
      <w:r>
        <w:t xml:space="preserve"> Правил.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4. ЦПЭ осуществляет деятельность в соответствии с согласованными РЭЦ в рамках соглашения о взаимодействии с РЭЦ, заключенного в соответствии с </w:t>
      </w:r>
      <w:hyperlink r:id="rId13">
        <w:r>
          <w:rPr>
            <w:color w:val="0000FF"/>
          </w:rPr>
          <w:t>пунктом 30</w:t>
        </w:r>
      </w:hyperlink>
      <w:r>
        <w:t xml:space="preserve"> Правил, направлениями расходования субсидии.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5. ЦПЭ должен осуществлять взаимодействие с федеральными органами исполнительной </w:t>
      </w:r>
      <w:r>
        <w:lastRenderedPageBreak/>
        <w:t>власти, органами государственной власти субъекта Российской Федерации, органами местного самоуправления, РЭЦ (включая региональные подразделения), а также другими институтами развития, торговыми представительствами Российской Федерации в иностранных государствах, высшими учебными заведениями субъектов Российской Федерации в целях организации прохождения производственной и преддипломной практики студентами, проходящими обучение по направлению, относящемуся к сфере внешнеэкономической деятельности, общественными организациями и объединениями предпринимателей, иными организациями.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6. ЦПЭ должен осуществлять деятельность, направленную на: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увеличение объемов экспорта субъекта Российской Федерации, в первую очередь, за счет неэнергетических несырьевых товаров;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вовлечение новых субъектов МСП в экспортную деятельность;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увеличение доли субъектов МСП - экспортеров в общем объеме несырьевого экспорта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отраслевую диверсификацию экспорта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расширение географии поставок субъектов МСП, осуществляющих деятельность на территории субъекта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7. ЦПЭ должен обеспечить оформление ЦПЭ в едином фирменном стиле (внешнее и внутреннее оборудование и (или) переоборудование ЦПЭ с использованием единого дизайна, единых цветов, навигационных и рекламно-коммуникационных материалов) во всех вновь открываемых или действующих ЦПЭ, а также обеспечивать оформление в едином фирменном стиле ЦПЭ сувенирной продукции, канцтоваров (ручек, карандашей, блокнотов и другого), флеш-накопителей с символикой ЦПЭ, а также иных сопутствующих материалов, распространяемых на территории Российской Федерации и за рубежом, в том числе в рамках публичных мероприятий, а также в рамках оформления стендов на международных мероприятиях для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 случае организации и проведения международных мероприятий для субъектов МСП за пределами территории Российской Федерации несколькими ЦПЭ в формате межрегиональной кооперации оформление указанными ЦПЭ стенда, сувенирной продукции, канцтоваров (ручки, карандаши, блокноты и другое), флеш-накопителей, а также иных сопутствующих материалов осуществляется единообразно без указания официальной символики субъектов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8. ЦПЭ должен обеспечивать: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участие в определении приоритетных направлений поддержки экспортной деятельности субъектов МСП на уровне субъекта Российской Федерации, в том числе в разработке и реализации мероприятий региональной программы поддержки экспорта;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б) участие в мероприятиях по внедрению на территории субъекта Российской Федерации стандарта по обеспечению благоприятных условий для развития экспортной деятельности в субъектах Российской Федерации (региональный экспортный стандарт), разработанного в рамках национального </w:t>
      </w:r>
      <w:hyperlink r:id="rId14">
        <w:r>
          <w:rPr>
            <w:color w:val="0000FF"/>
          </w:rPr>
          <w:t>проекта</w:t>
        </w:r>
      </w:hyperlink>
      <w:r>
        <w:t xml:space="preserve"> "Международная кооперация и экспорт" в части, касающейся деятельности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в) популяризацию образа экспортера среди экономически активного населения и молодежи, экспортной деятельности среди субъектов МСП, а также продвижение национального бренда "Сделано в России" в средствах массовой информации, в информационно-телекоммуникационной сети "Интернет" (далее - сеть "Интернет"), включая создание и ведение персональных страниц ЦПЭ в социальных сетях в сети "Интернет", размещение наружной рекламы, создание в социальных </w:t>
      </w:r>
      <w:r>
        <w:lastRenderedPageBreak/>
        <w:t>сетях в сети "Интернет" групп для взаимодействия субъектов МСП по вопросам осуществления экспортной деятельности, а также путем организации форумов, конференций, круглых столов, семинаров, вебинаров и других конгрессных мероприятий по вопросам экспортной деятельности, оказания информационного содействия деятельности очных площадок, созданных в субъектах Российской Федерации для взаимодействия субъектов МСП, в целях обмена опытом по вопросам ведения экспортной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информирование и консультирование субъектов МСП о существующих услугах и мерах поддержки развития экспортной деятельности, в том числе совместно с РЭЦ, со специализированными институтами развития и образовательными организациями, а также содействие в получении услуг и мер поддержки развития экспортной деятельности, реализуемых в Российской Федерации, в субъектах Российской Федерации, а также специализированными институтами развития, банками и другими организациями;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д) предоставление услуг, предусмотренных настоящими Требованиями, в том числе посредством информационной системы "Одно окно" в сфере внешнеторговой деятельности в соответствии с </w:t>
      </w:r>
      <w:hyperlink r:id="rId15">
        <w:r>
          <w:rPr>
            <w:color w:val="0000FF"/>
          </w:rPr>
          <w:t>Правилами</w:t>
        </w:r>
      </w:hyperlink>
      <w:r>
        <w:t xml:space="preserve"> функционирования информационной системы "Одно окно" в сфере внешнеторговой деятельности, утвержденными постановлением Правительства Российской Федерации от 28 января 2022 г. N 65 "О порядке функционирования информационной системы "Одно окно" в сфере внешнеторговой деятельности" (далее соответственно - ИС "Одно окно", Правила функционирования ИС "Одно окно"), при наличии соответствующих функциональных возможностей в ИС "Одно окно", а также организацию привлечения на продукты и услуги РЭЦ и его дочерних организаций, предусмотренные </w:t>
      </w:r>
      <w:hyperlink w:anchor="P1110">
        <w:r>
          <w:rPr>
            <w:color w:val="0000FF"/>
          </w:rPr>
          <w:t>приложением N 6</w:t>
        </w:r>
      </w:hyperlink>
      <w:r>
        <w:t xml:space="preserve"> к настоящим Требованиям, оказанные при участии ЦПЭ, действующих экспортеров и субъектов МСП, планирующих осуществлять экспортную деятельность в субъекте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организацию и проведение регионального конкурса "Экспортер года" в субъекте Российской Федерации или номинаций, связанных с экспортом товаров субъектов МСП в рамках других конкурсов для хозяйствующих субъектов, проводимых на территории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ж) информирование студентов высших учебных заведений субъекта Российской Федерации об услугах и мерах поддержки развития экспортной деятельности в целях подготовки кадров в сфере внешнеэкономической деятельности и вовлечения молодежи в экспортную деятельность;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з) направление в РЭЦ и актуализацию информации о предоставляемых ЦПЭ услугах и мерах поддержки для принятия РЭЦ решения о включении такой информации в единый каталог услуг (функций), формирование которого осуществляется в ИС "Одно окно" в соответствии с </w:t>
      </w:r>
      <w:hyperlink r:id="rId16">
        <w:r>
          <w:rPr>
            <w:color w:val="0000FF"/>
          </w:rPr>
          <w:t>пунктом 35</w:t>
        </w:r>
      </w:hyperlink>
      <w:r>
        <w:t xml:space="preserve"> Правил функционирования ИС "Одно окно", в том числе по запросу РЭЦ.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9. ЦПЭ ежемесячно, не позднее 10-го числа, обеспечивает размещение обновление (актуализацию) на официальном сайте ЦПЭ в сети "Интернет" следующей информации, связанной с деятельностью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общие сведения о деятельности ЦПЭ, включая дату создания, основные функции ЦПЭ, контактные данные ЦПЭ, фотографии руководителя и сотрудников ЦПЭ (цветные, в деловом стиле);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сведения об исполнительном органе субъекта Российской Федерации, ответственном за внешнеторговую деятельность и развитие промышленности, о деятельности такого органа, а также иных организациях по поддержке экспорта, действующих на территории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формы, виды и условия предоставления государственной поддержки действующим экспортерам и субъектам МСП, планирующим осуществлять экспортную деятельность;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стоимость всех платных услуг (при наличии), предоставляемых ЦПЭ за счет собственных </w:t>
      </w:r>
      <w:r>
        <w:lastRenderedPageBreak/>
        <w:t>компетенций;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документация регионального конкурса "Экспортер года" или других конкурсов для хозяйствующих субъектов, содержащих в себе номинации, связанные с экспортом товаров субъектов МСП, проводимых на территории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документация конкурсного отбора, проводимого в целях определения перечня субъектов МСП для участия в международных выставочно-ярмарочных мероприятиях на территории Российской Федерации и за пределами Российской Федерации с индивидуальным стендом.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10. ЦПЭ обеспечивает формирование в электронном виде перечня услуг, предоставляемых ЦПЭ, а также его ведение и актуализацию в ИС "Одно окно" на постоянной основе (при наличии функциональных возможностей).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11. ЦПЭ обеспечивает заполнение и актуализацию в ИС "Одно окно" (при наличии функциональных возможностей) следующей информации: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услуги и меры поддержки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общие сведения о ЦПЭ, которые содержат: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информацию об организационно-правовой форме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информацию о составе учредителей и составе членов высшего органа управления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направления расходования субсидии и направления доходов, включая их фактическое исполнение и актуализацию;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информация о штатной численности ЦПЭ и соответствии руководителя и сотрудников ЦПЭ квалификационным требованиям, указанным в </w:t>
      </w:r>
      <w:hyperlink w:anchor="P121">
        <w:r>
          <w:rPr>
            <w:color w:val="0000FF"/>
          </w:rPr>
          <w:t>пунктах 19</w:t>
        </w:r>
      </w:hyperlink>
      <w:r>
        <w:t xml:space="preserve">, </w:t>
      </w:r>
      <w:hyperlink w:anchor="P135">
        <w:r>
          <w:rPr>
            <w:color w:val="0000FF"/>
          </w:rPr>
          <w:t>21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ключевые показатели эффективности деятельности ЦПЭ на год, в котором предоставляется субсидия, их фактические значения (на ежеквартальной основе);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информация о получателях поддержки ЦПЭ (на ежедневной основе);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ж) план командировок сотрудников ЦПЭ на год и его актуализация;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з) иная информация, предусмотренная ИС "Одно окно".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12. ЦПЭ обеспечивает исполнение следующих ключевых показателей эффективности деятельности ЦПЭ: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" w:name="P80"/>
      <w:bookmarkEnd w:id="1"/>
      <w:r>
        <w:t>а) 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2" w:name="P81"/>
      <w:bookmarkEnd w:id="2"/>
      <w:r>
        <w:t>б) 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в) количество субъектов МСП, получивших услуги РЭЦ и его дочерних организаций, предусмотренные </w:t>
      </w:r>
      <w:hyperlink w:anchor="P1110">
        <w:r>
          <w:rPr>
            <w:color w:val="0000FF"/>
          </w:rPr>
          <w:t>приложением N 6</w:t>
        </w:r>
      </w:hyperlink>
      <w:r>
        <w:t xml:space="preserve"> к настоящим Требованиям, оказанные при содействии ЦПЭ;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3" w:name="P83"/>
      <w:bookmarkEnd w:id="3"/>
      <w:r>
        <w:t xml:space="preserve">г) 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</w:t>
      </w:r>
      <w:hyperlink w:anchor="P1110">
        <w:r>
          <w:rPr>
            <w:color w:val="0000FF"/>
          </w:rPr>
          <w:t>приложением N 6</w:t>
        </w:r>
      </w:hyperlink>
      <w:r>
        <w:t xml:space="preserve"> к настоящим Требованиям, оказанных при содействии ЦПЭ);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4" w:name="P84"/>
      <w:bookmarkEnd w:id="4"/>
      <w:r>
        <w:lastRenderedPageBreak/>
        <w:t xml:space="preserve">д) объем поддержанного экспорта товаров субъектов МСП при содействии ЦПЭ (услуг ЦПЭ и (или) РЭЦ и его дочерних организаций, предусмотренных </w:t>
      </w:r>
      <w:hyperlink w:anchor="P1110">
        <w:r>
          <w:rPr>
            <w:color w:val="0000FF"/>
          </w:rPr>
          <w:t>приложением N 6</w:t>
        </w:r>
      </w:hyperlink>
      <w:r>
        <w:t xml:space="preserve"> к настоящим Требованиям, оказанных при содействии ЦПЭ);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5" w:name="P85"/>
      <w:bookmarkEnd w:id="5"/>
      <w:r>
        <w:t>е) количество субъектов МСП, принявших участие в мероприятиях, проводимых ЦПЭ, включая региональный конкурс "Экспортер года",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13. Целевые значения ключевых показателей эффективности деятельности ЦПЭ определяются в соответствии с группой, характеризующей уровень экспортного развития или экспортного потенциала субъекта Российской Федерации в соответствии с </w:t>
      </w:r>
      <w:hyperlink r:id="rId17">
        <w:r>
          <w:rPr>
            <w:color w:val="0000FF"/>
          </w:rPr>
          <w:t>пунктом 20</w:t>
        </w:r>
      </w:hyperlink>
      <w:r>
        <w:t xml:space="preserve"> Правил: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а) для ключевого показателя эффективности деятельности ЦПЭ, указанного в </w:t>
      </w:r>
      <w:hyperlink w:anchor="P80">
        <w:r>
          <w:rPr>
            <w:color w:val="0000FF"/>
          </w:rPr>
          <w:t>подпункте "а" пункта 12</w:t>
        </w:r>
      </w:hyperlink>
      <w:r>
        <w:t xml:space="preserve"> настоящих Требований, целевые значения составляют: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1-я группа - не менее 20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2-я группа - не менее 100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3-я группа - не менее 180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4-я группа - не менее 260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5-я группа - не менее 340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6-я группа - не менее 420 единиц;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б) для ключевого показателя эффективности деятельности ЦПЭ, указанного в </w:t>
      </w:r>
      <w:hyperlink w:anchor="P81">
        <w:r>
          <w:rPr>
            <w:color w:val="0000FF"/>
          </w:rPr>
          <w:t>подпункте "б" пункта 12</w:t>
        </w:r>
      </w:hyperlink>
      <w:r>
        <w:t xml:space="preserve"> настоящих Требований, целевые значения составляют не менее 50% от целевого значения ключевого показателя эффективности деятельности ЦПЭ, указанного в </w:t>
      </w:r>
      <w:hyperlink w:anchor="P80">
        <w:r>
          <w:rPr>
            <w:color w:val="0000FF"/>
          </w:rPr>
          <w:t>подпункте "а" пункта 12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в) для ключевого показателя эффективности деятельности ЦПЭ, указанного в </w:t>
      </w:r>
      <w:hyperlink w:anchor="P83">
        <w:r>
          <w:rPr>
            <w:color w:val="0000FF"/>
          </w:rPr>
          <w:t>подпункте "г" пункта 12</w:t>
        </w:r>
      </w:hyperlink>
      <w:r>
        <w:t xml:space="preserve"> настоящих Требований, целевые значения составляют не менее 25% от целевого значения ключевого показателя эффективности деятельности ЦПЭ, указанного в </w:t>
      </w:r>
      <w:hyperlink w:anchor="P80">
        <w:r>
          <w:rPr>
            <w:color w:val="0000FF"/>
          </w:rPr>
          <w:t>подпункте "а" пункта 12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для ключевого показателя эффективности деятельности ЦПЭ, указанного в </w:t>
      </w:r>
      <w:hyperlink w:anchor="P84">
        <w:r>
          <w:rPr>
            <w:color w:val="0000FF"/>
          </w:rPr>
          <w:t>подпункте "д" пункта 12</w:t>
        </w:r>
      </w:hyperlink>
      <w:r>
        <w:t xml:space="preserve"> настоящих Требований, целевые значения составляют: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1-я группа - не менее 1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2-я группа - не менее 7,5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3-я группа - не менее 18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4-я группа - не менее 32,5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5-я группа - не менее 51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6-я группа - не менее 73,5 млн долларов США;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д) для ключевого показателя эффективности деятельности ЦПЭ, указанного в </w:t>
      </w:r>
      <w:hyperlink w:anchor="P85">
        <w:r>
          <w:rPr>
            <w:color w:val="0000FF"/>
          </w:rPr>
          <w:t>подпункте "е" пункта 12</w:t>
        </w:r>
      </w:hyperlink>
      <w:r>
        <w:t xml:space="preserve"> настоящих Требований, целевые значения составляют не менее 200% от целевого значения ключевого показателя эффективности деятельности ЦПЭ, указанного в </w:t>
      </w:r>
      <w:hyperlink w:anchor="P80">
        <w:r>
          <w:rPr>
            <w:color w:val="0000FF"/>
          </w:rPr>
          <w:t>подпункте "а" пункта 12</w:t>
        </w:r>
      </w:hyperlink>
      <w:r>
        <w:t xml:space="preserve"> настоящих Требований.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 xml:space="preserve">14. Плановые значения ключевых показателей эффективности деятельности ЦПЭ устанавливаются ежегодно в соглашении о взаимодействии с РЭЦ, заключаемом в соответствии с </w:t>
      </w:r>
      <w:hyperlink r:id="rId18">
        <w:r>
          <w:rPr>
            <w:color w:val="0000FF"/>
          </w:rPr>
          <w:t>пунктом 30</w:t>
        </w:r>
      </w:hyperlink>
      <w:r>
        <w:t xml:space="preserve"> Правил, и могут отличаться от целевых показателей, предусмотренных настоящими Требованиями.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Исполнение целевых значений ключевых показателей эффективности деятельности ЦПЭ должно быть направлено на переход ЦПЭ в более высокую группу, характеризующую уровень экспортного развития или экспортного потенциала субъекта Российской Федерации, устанавливаемого в соответствии с </w:t>
      </w:r>
      <w:hyperlink r:id="rId19">
        <w:r>
          <w:rPr>
            <w:color w:val="0000FF"/>
          </w:rPr>
          <w:t>пунктом 20</w:t>
        </w:r>
      </w:hyperlink>
      <w:r>
        <w:t xml:space="preserve"> Правил.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15. ЦПЭ должен располагаться в административном центре субъекта Российской Федерации. При необходимости ЦПЭ открывает филиалы и представительства в других муниципальных образованиях субъекта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Помещения ЦПЭ должны соответствовать следующим требованиям: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 ЦПЭ помещений для организации зон ожидания, информирования, приема и оказания услуг субъектам МСП;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строение, в котором расположены помещения ЦПЭ, не имеет повреждений несущих конструкций;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помещения ЦПЭ не могут располагаться в подвальном помещении;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 помещениях ЦПЭ организованы рабочие места для сотрудников ЦПЭ согласно минимальной штатной численности в соответствии с </w:t>
      </w:r>
      <w:hyperlink w:anchor="P113">
        <w:r>
          <w:rPr>
            <w:color w:val="0000FF"/>
          </w:rPr>
          <w:t>пунктом 17</w:t>
        </w:r>
      </w:hyperlink>
      <w:r>
        <w:t xml:space="preserve"> настоящих Требований, каждое из которых оборудовано мебелью, компьютером, принтером и телефоном с выходом на городскую линию и междугородную, международную связь и обеспечено доступом к интернет-связи.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16. ЦПЭ должен обеспечивать размещение рабочих мест для обеспечения работы сотрудников ЦПЭ согласно штатной численности, предусмотренной </w:t>
      </w:r>
      <w:hyperlink w:anchor="P113">
        <w:r>
          <w:rPr>
            <w:color w:val="0000FF"/>
          </w:rPr>
          <w:t>пунктом 17</w:t>
        </w:r>
      </w:hyperlink>
      <w:r>
        <w:t xml:space="preserve"> настоящих Требований.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6" w:name="P113"/>
      <w:bookmarkEnd w:id="6"/>
      <w:r>
        <w:t xml:space="preserve">17. ЦПЭ должен обеспечивать штатную численность сотрудников ЦПЭ и минимальные функциональные требования к каждой штатной единице в соответствии с группой, к которой отнесен субъект Российской Федерации в соответствии с </w:t>
      </w:r>
      <w:hyperlink r:id="rId20">
        <w:r>
          <w:rPr>
            <w:color w:val="0000FF"/>
          </w:rPr>
          <w:t>пунктом 20</w:t>
        </w:r>
      </w:hyperlink>
      <w:r>
        <w:t xml:space="preserve"> Правил: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6-я группа - минимальная штатная численность - 20 (двадцать) единиц, включая руководителя ЦПЭ, 3 (трех) заместителей руководителя ЦПЭ и (или) начальников отдела, 16 (шестнадцать) специалистов (включая старших и младших специалистов) и (или) аналитиков, не включая должности, предусмотренные </w:t>
      </w:r>
      <w:hyperlink w:anchor="P120">
        <w:r>
          <w:rPr>
            <w:color w:val="0000FF"/>
          </w:rPr>
          <w:t>пунктом 18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5-я группа - минимальная штатная численность - 10 (десять) единиц, включая руководителя ЦПЭ, 2 (двух) заместителей руководителя ЦПЭ и (или) начальников отдела, 7 (семь) специалистов (включая старших и младших специалистов) и (или) аналитиков, не включая должности, предусмотренные </w:t>
      </w:r>
      <w:hyperlink w:anchor="P120">
        <w:r>
          <w:rPr>
            <w:color w:val="0000FF"/>
          </w:rPr>
          <w:t>пунктом 18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4-я группа - минимальная штатная численность - 8 (восемь) единиц, включая руководителя ЦПЭ, 1 (одного) заместителя руководителя ЦПЭ или 1 (одного) начальника отдела, 6 (шесть) специалистов (включая старших и младших специалистов) и (или) аналитиков, не включая должности, предусмотренные </w:t>
      </w:r>
      <w:hyperlink w:anchor="P120">
        <w:r>
          <w:rPr>
            <w:color w:val="0000FF"/>
          </w:rPr>
          <w:t>пунктом 18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3-я группа - минимальная штатная численность - 6 (шесть) единиц, включая руководителя ЦПЭ, 1 (одного) заместителя руководителя ЦПЭ или 1 (одного) начальника отдела, 4 (четырех) специалистов (включая старших и младших специалистов) и (или) аналитиков, не включая должности, предусмотренные </w:t>
      </w:r>
      <w:hyperlink w:anchor="P120">
        <w:r>
          <w:rPr>
            <w:color w:val="0000FF"/>
          </w:rPr>
          <w:t>пунктом 18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 xml:space="preserve">2-я группа - минимальная штатная численность - 4 (четыре) единицы, включая руководителя ЦПЭ, 1 (одного) заместителя руководителя ЦПЭ или 1 (одного) начальника отдела, 2 (двух) специалистов и (или) аналитиков, не включая должности, предусмотренные </w:t>
      </w:r>
      <w:hyperlink w:anchor="P120">
        <w:r>
          <w:rPr>
            <w:color w:val="0000FF"/>
          </w:rPr>
          <w:t>пунктом 18</w:t>
        </w:r>
      </w:hyperlink>
      <w:r>
        <w:t xml:space="preserve"> настоящих Требований;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1-я группа - минимальная штатная численность - 1 (одна) единица, должность которой определяется в соответствии с учредительными документами и штатными расписаниями юридических лиц, находящихся в ведении исполнительного органа субъекта Российской Федерации, к компетенции которого относятся полномочия в области внешнеторговой деятельности и (или) развития промышленности в субъекте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7" w:name="P120"/>
      <w:bookmarkEnd w:id="7"/>
      <w:r>
        <w:t>18. Должности бухгалтера, юриста, делопроизводителя, пиар-специалиста, водителя, стажера, а также иные должности, выполняющие вспомогательные функции ЦПЭ, не входят в минимальную штатную численность ЦПЭ.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8" w:name="P121"/>
      <w:bookmarkEnd w:id="8"/>
      <w:r>
        <w:t xml:space="preserve">19. Для целей обеспечения соблюдения ЦПЭ требования, предусмотренного </w:t>
      </w:r>
      <w:hyperlink w:anchor="P113">
        <w:r>
          <w:rPr>
            <w:color w:val="0000FF"/>
          </w:rPr>
          <w:t>пунктом 17</w:t>
        </w:r>
      </w:hyperlink>
      <w:r>
        <w:t xml:space="preserve"> настоящих Требований, руководителем ЦПЭ признается физическое лицо, которое осуществляет руководство ЦПЭ, в том числе выполняет функции единоличного исполнительного органа, а также соответствует следующим квалификационным требованиям: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наличие опыта работы на руководящих должностях не менее 1 (одного) года или опыта работы в сфере внешнеэкономической деятельности не менее 3 (трех) лет;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знание основ внешнеэкономической деятельности, подтвержденное результатами тестирования, организованного РЭЦ, состоящими из не менее 80% правильных ответов;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знание правовых актов, регламентирующих деятельность ЦПЭ, подтвержденное результатами тестирования, организованного РЭЦ, состоящими из не менее 80% правильных ответов (подтверждается в рамках собеседования);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навыки публичного выступления (подтверждается в рамках собеседования);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ж) знание основных текущих экономических показателей субъекта Российской Федерации и целевых плановых значений на краткосрочный и долгосрочный периоды, в том числе экспортных показателей;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з) знание отраслевой специфики экспорта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и) прохождение не реже чем раз в три года повышения квалификации или обучения в сфере профессиональной деятельности.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20. С руководителями ЦПЭ, отнесенных к 2 - 5 группам в соответствии с </w:t>
      </w:r>
      <w:hyperlink r:id="rId21">
        <w:r>
          <w:rPr>
            <w:color w:val="0000FF"/>
          </w:rPr>
          <w:t>пунктом 20</w:t>
        </w:r>
      </w:hyperlink>
      <w:r>
        <w:t xml:space="preserve"> Правил, не реже одного раза в два года проводится собеседование в целях подтверждения уровня квалификационных навыков руководителя ЦПЭ и результативности деятельности ЦПЭ, по результатам которого РЭЦ готовит и направляет в Министерство промышленности и торговли Российской Федерации (далее - Министерство) письмо, содержащее информацию об уровне квалификационных навыков руководителя ЦПЭ и результативности деятельности ЦПЭ (рекомендуемый образец приведен в </w:t>
      </w:r>
      <w:hyperlink w:anchor="P1247">
        <w:r>
          <w:rPr>
            <w:color w:val="0000FF"/>
          </w:rPr>
          <w:t>приложении N 7</w:t>
        </w:r>
      </w:hyperlink>
      <w:r>
        <w:t xml:space="preserve"> к настоящим Требованиям). Уровень квалификационных навыков руководителя ЦПЭ и результативность деятельности ЦПЭ считается подтвержденным в случае, если по итогам собеседования руководитель ЦПЭ набрал более 30 </w:t>
      </w:r>
      <w:r>
        <w:lastRenderedPageBreak/>
        <w:t>баллов.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Кандидатура руководителя ЦПЭ, отнесенного к 2 - 5 группам в соответствии с </w:t>
      </w:r>
      <w:hyperlink r:id="rId22">
        <w:r>
          <w:rPr>
            <w:color w:val="0000FF"/>
          </w:rPr>
          <w:t>пунктом 20</w:t>
        </w:r>
      </w:hyperlink>
      <w:r>
        <w:t xml:space="preserve"> Правил, согласовывается Министерством по представлению РЭЦ, подписанному уполномоченным лицом РЭЦ.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Процедура согласования кандидатуры руководителя ЦПЭ проводится при участии кандидата на должность руководителя ЦПЭ и представителей Министерства (в том числе посредством видео-конференц-связи).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Министерство направляет мотивированное письмо высшему должностному лицу субъекта Российской Федерации о согласовании или несогласовании руководителя ЦПЭ.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9" w:name="P135"/>
      <w:bookmarkEnd w:id="9"/>
      <w:r>
        <w:t xml:space="preserve">21. Для целей обеспечения соблюдения ЦПЭ требования, предусмотренного </w:t>
      </w:r>
      <w:hyperlink w:anchor="P113">
        <w:r>
          <w:rPr>
            <w:color w:val="0000FF"/>
          </w:rPr>
          <w:t>пунктом 17</w:t>
        </w:r>
      </w:hyperlink>
      <w:r>
        <w:t xml:space="preserve"> настоящих Требований, сотрудники ЦПЭ должны соответствовать следующим квалификационным требованиям: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заместитель руководителя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3 (трех) лет;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навыков владения английским или иным иностранным языком одной из целевых стран экспорта;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начальник отдела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навыков владения английским или иным иностранным языком одной из целевых стран экспорта;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старший специалист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>прохождение повышения квалификации в сфере внешнеэкономической деятельности в случае если высшее образование получено по направлению, не относящемуся к сфере внешнеэкономической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специалист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2 (двух) лет;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младший специалист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опыта практической работы в сфере внешнеэкономической деятельности или опыта работы с хозяйствующими субъектами, в том числе опыта организации предоставления услуг, не менее 1 (одного) года;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аналитик ЦПЭ: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наличие высшего образования;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прохождение не реже чем раз в три года повышения квалификации или обучения в сфере профессиональной деятельности.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22. Руководитель и сотрудники ЦПЭ также должны иметь диплом о высшем образовании по специальности, связанной с темой консультации, или опыт работы в сфере, связанной с темой консультации, не менее 3 (трех) лет или с привлечением специализированных организаций и квалифицированных специалистов в случае оказания субъектам МСП консультационной поддержки по вопросам внешнеторговой деятельности самостоятельно.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23. ЦПЭ проводит сертификацию системы менеджмента качества услуг ЦПЭ (за исключением ЦПЭ, созданных в текущем году или изменивших организационно-правовую форму в текущем году) и получает сертификат соответствия.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24. ЦПЭ ежегодно проводит плановый инспекционный контроль системы менеджмента качества услуг ЦПЭ, за исключением ЦПЭ, сертификация системы менеджмента качества которых проведена в текущем году, а также созданных в текущем году или изменивших организационно-правовую форму в текущем году.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25. ЦПЭ при методическом взаимодействии с РЭЦ проводит мероприятия в целях обмена опытом по организации поддержки экспорта, в том числе созданию и развитию деятельности ЦПЭ </w:t>
      </w:r>
      <w:r>
        <w:lastRenderedPageBreak/>
        <w:t>в субъектах Российской Федерации, в формате конференции или форума, в том числе без участия представителей хозяйствующих субъектов, по согласованию с Министерством.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26. ЦПЭ ежегодно проводит региональный конкурс "Экспортер года" в субъекте Российской Федерации среди субъектов МСП - экспортеров в целях популяризации экспортной деятельности.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27. ЦПЭ, расположенные в субъектах Российской Федерации, отнесенных к 3, 4, 5 или 6 группе в соответствии с </w:t>
      </w:r>
      <w:hyperlink r:id="rId23">
        <w:r>
          <w:rPr>
            <w:color w:val="0000FF"/>
          </w:rPr>
          <w:t>пунктом 20</w:t>
        </w:r>
      </w:hyperlink>
      <w:r>
        <w:t xml:space="preserve"> Правил, проводят региональный конкурс "Экспортер года" среди субъектов МСП, число которых составляет не менее 30, 40, 50 или 60 субъектов МСП соответственно, зарегистрированных на территории такого субъекта Российской Федерации, в срок до 1 июня года, следующего за годом, по итогам которого определяются субъекты МСП, номинированные в региональном конкурсе "Экспортер года".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28. ЦПЭ в рамках проведения регионального конкурса "Экспортер года" устанавливает отраслевые, географические и иные номинации.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29. ЦПЭ в целях организации проведения регионального конкурса "Экспортер года" в субъекте Российской Федерации осуществляет в том числе: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информационное сопровождение;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сбор заявок от субъектов МСП на участие в региональном конкурсе "Экспортер года";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организацию работы конкурсной комиссии по оценке заявок участников;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аренду помещения для проведения регионального конкурса "Экспортер года" в субъекте Российской Федерации и его техническое оснащение;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закупку призов победителям и призерам номинаций регионального конкурса "Экспортер года" в субъекте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организацию и проведение торжественного мероприятия по подведению итогов регионального конкурса "Экспортер года" в субъекте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30. ЦПЭ определяет субъекты МСП, достигшие наибольших успехов в осуществлении экспорта товаров, в качестве победителей и призеров, занявших 2 и 3 места в номинациях регионального конкурса "Экспортер года".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0" w:name="P179"/>
      <w:bookmarkEnd w:id="10"/>
      <w:r>
        <w:t>31. ЦПЭ по итогам регионального конкурса "Экспортер года" в субъекте Российской Федерации предоставляет победителям и призерам номинаций призы, которые направлены на стимулирование субъектов МСП к дальнейшему развитию экспортной деятельности и включают в себя в том числе: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а) сертификат на покупку авиабилетов экономического класса в рамках организуемых ЦПЭ мероприятий, указанных в </w:t>
      </w:r>
      <w:hyperlink w:anchor="P221">
        <w:r>
          <w:rPr>
            <w:color w:val="0000FF"/>
          </w:rPr>
          <w:t>подпунктах 49.3</w:t>
        </w:r>
      </w:hyperlink>
      <w:r>
        <w:t xml:space="preserve"> и </w:t>
      </w:r>
      <w:hyperlink w:anchor="P251">
        <w:r>
          <w:rPr>
            <w:color w:val="0000FF"/>
          </w:rPr>
          <w:t>49.6 пункта 49</w:t>
        </w:r>
      </w:hyperlink>
      <w:r>
        <w:t xml:space="preserve"> настоящих Требований, на сумму не более 100 тысяч рублей;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б) сертификат на оплату не более 5 (пяти) суток проживания в гостинице в рамках организуемых ЦПЭ мероприятий, указанных в </w:t>
      </w:r>
      <w:hyperlink w:anchor="P221">
        <w:r>
          <w:rPr>
            <w:color w:val="0000FF"/>
          </w:rPr>
          <w:t>подпунктах 49.3</w:t>
        </w:r>
      </w:hyperlink>
      <w:r>
        <w:t xml:space="preserve"> и </w:t>
      </w:r>
      <w:hyperlink w:anchor="P251">
        <w:r>
          <w:rPr>
            <w:color w:val="0000FF"/>
          </w:rPr>
          <w:t>49.6 пункта 49</w:t>
        </w:r>
      </w:hyperlink>
      <w:r>
        <w:t xml:space="preserve"> настоящих Требований, на сумму не более 50 тысяч рублей;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сертификат на обучение по программам, связанным с развитием экспортной деятельности, в том числе инструментам продвижения в сети "Интернет", деловому английскому языку на сумму не более 100 тыс. рублей;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сертификат на участие в международном выставочно-ярмарочном или конгрессном мероприятии за пределами территории Российской Федерации с индивидуальным стендом вне </w:t>
      </w:r>
      <w:r>
        <w:lastRenderedPageBreak/>
        <w:t xml:space="preserve">конкурсного отбора, предусмотренного </w:t>
      </w:r>
      <w:hyperlink w:anchor="P251">
        <w:r>
          <w:rPr>
            <w:color w:val="0000FF"/>
          </w:rPr>
          <w:t>подпунктом 49.6 пункта 49</w:t>
        </w:r>
      </w:hyperlink>
      <w:r>
        <w:t xml:space="preserve"> настоящих Требований, действующий в течение 6 (шести) месяцев с даты получения;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иные призы.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32. Информация о проведении регионального конкурса "Экспортер года" в субъекте Российской Федерации размещается на официальном сайте ЦПЭ в информационно-телекоммуникационной сети "Интернет" и включает в себя: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сроки проведения конкурса, включая сроки окончания подачи заявок на участие в конкурсе;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формы заявок на участие в конкурсе, включая перечень прилагаемых к ним документов;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порядок подачи заявок на участие в конкурсе;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критерии и порядок определения победителей и призеров конкурса в каждой номинации;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порядок информирования победителей и призеров конкурса о результатах конкурса, а также об отклонении заявок на участие в конкурсе организаций, не соответствующих условиям конкурса;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порядок проведения награждения победителей и призеров конкурса.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33. ЦПЭ не вправе раскрывать информацию об участниках конкурса.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34. Выписки из протоколов заседаний конкурсной комиссии, оформляемых по итогам конкурса, в течение 5 рабочих дней после дня их подписания подлежат размещению на официальном сайте ЦПЭ в сети "Интернет".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35. ЦПЭ, расположенные на территории субъектов Российской Федерации, отнесенных к 1 и 2 группам в соответствии с </w:t>
      </w:r>
      <w:hyperlink r:id="rId24">
        <w:r>
          <w:rPr>
            <w:color w:val="0000FF"/>
          </w:rPr>
          <w:t>пунктом 20</w:t>
        </w:r>
      </w:hyperlink>
      <w:r>
        <w:t xml:space="preserve"> Правил, вправе проводить региональный конкурс "Экспортер года" в субъекте Российской Федерации среди субъектов МСП - экспортеров в срок до 1 июня года, следующего за годом, по итогам которого определяются субъекты МСП, номинированные в региональном конкурсе "Экспортер года", в случае если обеспечено участие в конкурсе не менее 10 субъектов МСП субъекта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36. ЦПЭ, расположенные на территории субъектов Российской Федерации, отнесенных к 1 и 2 группам в соответствии с </w:t>
      </w:r>
      <w:hyperlink r:id="rId25">
        <w:r>
          <w:rPr>
            <w:color w:val="0000FF"/>
          </w:rPr>
          <w:t>пунктом 20</w:t>
        </w:r>
      </w:hyperlink>
      <w:r>
        <w:t xml:space="preserve"> Правил, вправе инициировать включение номинации по тематике экспортной деятельности субъектов МСП в другие конкурсы для хозяйствующих субъектов, проводимые субъектом Российской Федерации, в сроки, предусмотренные таким конкурсом, и награждать победителей и призеров указанной номинации призами, предусмотренными </w:t>
      </w:r>
      <w:hyperlink w:anchor="P179">
        <w:r>
          <w:rPr>
            <w:color w:val="0000FF"/>
          </w:rPr>
          <w:t>пунктом 31</w:t>
        </w:r>
      </w:hyperlink>
      <w:r>
        <w:t xml:space="preserve"> настоящих Требований.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  <w:outlineLvl w:val="1"/>
      </w:pPr>
      <w:r>
        <w:t>II. Требования к ЦПЭ по предоставлению услуг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ind w:firstLine="540"/>
        <w:jc w:val="both"/>
      </w:pPr>
      <w:r>
        <w:t>37. ЦПЭ предоставляет услуги по поддержке экспортной деятельности субъектам МСП в соответствии с настоящими Требованиями.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38. ЦПЭ предоставляет услуги по поддержке экспортной деятельности субъектам МСП, которые не состоят в одной группе лиц, определенных в соответствии со </w:t>
      </w:r>
      <w:hyperlink r:id="rId26">
        <w:r>
          <w:rPr>
            <w:color w:val="0000FF"/>
          </w:rPr>
          <w:t>статьей 9</w:t>
        </w:r>
      </w:hyperlink>
      <w:r>
        <w:t xml:space="preserve"> Федерального закона от 26 июля 2006 г. N 135-ФЗ "О защите конкуренции" (далее - одна группа лиц), с ЦПЭ и со сторонней организацией и (или) квалифицированным специалистом, которых привлекает ЦПЭ для оказания услуг.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39. ЦПЭ предоставляет субъектам МСП услуги в том числе посредством привлечения специализированных организаций и квалифицированных специалистов, зарегистрированных на </w:t>
      </w:r>
      <w:r>
        <w:lastRenderedPageBreak/>
        <w:t>территории Российской Федерации и в иностранных государствах, включая аккредитованные РЭЦ партнерские организации.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При привлечении ЦПЭ специализированных организаций и квалифицированных специалистов в целях предоставления субъектам МСП услуг такие организации и специалисты не должны состоять с ЦПЭ в одной группе лиц.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При привлечении сторонних организаций в процессе проведения отбора поставщиков услуг ЦПЭ запрашивает у поставщика услуги обязательство об отказе в предоставлении услуги субъекту МСП в случае если они состоят в одной группе лиц.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40. При предоставлении ЦПЭ услуг посредством ИС "Одно окно" ЦПЭ привлекает посредством ИС "Одно окно" специализированные организации и квалифицированных специалистов, аккредитованных РЭЦ для оказания услуг в ИС "Одно окно".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41. ЦПЭ может предоставлять услуги, предусмотренные </w:t>
      </w:r>
      <w:hyperlink w:anchor="P218">
        <w:r>
          <w:rPr>
            <w:color w:val="0000FF"/>
          </w:rPr>
          <w:t>пунктами 49</w:t>
        </w:r>
      </w:hyperlink>
      <w:r>
        <w:t xml:space="preserve"> и </w:t>
      </w:r>
      <w:hyperlink w:anchor="P291">
        <w:r>
          <w:rPr>
            <w:color w:val="0000FF"/>
          </w:rPr>
          <w:t>50</w:t>
        </w:r>
      </w:hyperlink>
      <w:r>
        <w:t xml:space="preserve"> настоящих Требований, в том числе иным организациям, не относящимся к МСП. При этом не допускается предоставление услуг иным организациям за счет средств субсидии.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Расходы на проезд, проживание, питание и визовое обеспечение, указанные в </w:t>
      </w:r>
      <w:hyperlink w:anchor="P221">
        <w:r>
          <w:rPr>
            <w:color w:val="0000FF"/>
          </w:rPr>
          <w:t>подпунктах 49.3</w:t>
        </w:r>
      </w:hyperlink>
      <w:r>
        <w:t xml:space="preserve">, </w:t>
      </w:r>
      <w:hyperlink w:anchor="P242">
        <w:r>
          <w:rPr>
            <w:color w:val="0000FF"/>
          </w:rPr>
          <w:t>49.5</w:t>
        </w:r>
      </w:hyperlink>
      <w:r>
        <w:t xml:space="preserve"> - </w:t>
      </w:r>
      <w:hyperlink w:anchor="P272">
        <w:r>
          <w:rPr>
            <w:color w:val="0000FF"/>
          </w:rPr>
          <w:t>49.8 пункта 49</w:t>
        </w:r>
      </w:hyperlink>
      <w:r>
        <w:t xml:space="preserve"> настоящих Требований, не могут быть оплачены за счет средств субсидии.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42. В отношении оказанных ЦПЭ услуг, предусмотренных </w:t>
      </w:r>
      <w:hyperlink w:anchor="P218">
        <w:r>
          <w:rPr>
            <w:color w:val="0000FF"/>
          </w:rPr>
          <w:t>пунктами 49</w:t>
        </w:r>
      </w:hyperlink>
      <w:r>
        <w:t xml:space="preserve"> и </w:t>
      </w:r>
      <w:hyperlink w:anchor="P291">
        <w:r>
          <w:rPr>
            <w:color w:val="0000FF"/>
          </w:rPr>
          <w:t>50</w:t>
        </w:r>
      </w:hyperlink>
      <w:r>
        <w:t xml:space="preserve"> настоящих Требований, РЭЦ проводится оценка результативности предоставления услуг на основании расчета показателей результативности указанных услуг ЦПЭ в отчетном году (далее - показатели результативности услуг ЦПЭ) (рекомендуемый образец приведен в </w:t>
      </w:r>
      <w:hyperlink w:anchor="P1364">
        <w:r>
          <w:rPr>
            <w:color w:val="0000FF"/>
          </w:rPr>
          <w:t>приложении N 8</w:t>
        </w:r>
      </w:hyperlink>
      <w:r>
        <w:t xml:space="preserve"> к настоящим Требованиям).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43. Показатели результативности услуг ЦПЭ определяются за календарный год.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44. В рамках планирования своей деятельности ЦПЭ в срок до 1 декабря года, предшествующего году предоставления услуг, проводит анализ потребности субъектов МСП, осуществляющих или планирующих осуществлять экспортную деятельность в субъекте Российской Федерации, в получении услуг, предусмотренных настоящими Требованиями: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определяет количество потенциальных запросов на будущий год;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проводит оценку и предусматривает в проекте направления расходования субсидии на будущий финансовый период необходимый объем финансирования.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45. Услуги ЦПЭ предоставляются субъектам МСП на основании соглашения.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46. Оказание услуг ЦПЭ подтверждается актом оказанной услуги, подписанным между ЦПЭ и субъектом МСП, получившим услугу, а также отчетом специализированной организации или стороннего профильного эксперта, привлекаемых к выполнению услуги, или документами, подтверждающими оказание услуг в случае их оказания руководителем или сотрудниками ЦПЭ.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47. В случае если субъект МСП в течение 3 (трех) лет, предшествующих обращению за услугой ЦПЭ, получил не менее 3 (трех) услуг ЦПЭ и при этом не предоставил информацию о заключении экспортных контрактов по результатам получения услуг ЦПЭ, ЦПЭ вправе отказать субъекту МСП в предоставлении услуг.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48. ЦПЭ предоставляют субъектам МСП основные и дополнительные услуги.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Основные услуги предоставляются субъектам МСП в целях заключения новых экспортных контрактов или реализации экспортных поставок по действующим экспортным контрактам.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>Дополнительные услуги предоставляются субъектам МСП в целях подготовки к экспортной деятельности и не ведут к заключению экспортного контракта.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1" w:name="P218"/>
      <w:bookmarkEnd w:id="11"/>
      <w:r>
        <w:t>49. Основными услугами, предоставляемыми ЦПЭ субъектам МСП, являются: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2" w:name="P219"/>
      <w:bookmarkEnd w:id="12"/>
      <w:r>
        <w:t>49.1. Поиск и подбор потенциальных иностранных покупателей для субъекта МСП, включая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на выявленных целевых рынках, формирование списков потенциальных иностранных покупателей с указанием контактных данных (имени ответственного сотрудника иностранного покупателя, телефона, адреса электронной почты), в том числе с использованием базы данных иностранных покупателей, формируемой по итогам реализации услуг ЦПЭ,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49.2. Обеспечение доступа субъектов МСП к запросам иностранных покупателей на товары, включая перевод материалов, содержащих требования иностранного покупателя товаров, на русский язык, подготовку и (или) перевод на английский язык и (или) на язык иностранных покупателей презентационных и других материалов в электронном виде субъектов МСП, подтвердивших готовность реализовать запросы иностранных покупателей товаров, в том числе коммерческого предложения субъекта МСП для потенциальных иностранных покупателей; поиск запросов иностранных покупателей товаров, производимых субъектами МСП в субъекте Российской Федерации, в том числе с использованием базы данных иностранных покупателей, формируемой по итогам реализации услуг ЦПЭ; подготовку перечня субъектов МСП, товары которых удовлетворяют запросам иностранных покупателей, и которые готовы реализовать запросы иностранных покупателей, а также сопровождение переговорного процесса, включая последовательный перевод (при необходимости), организацию отправки пробной продукции (при необходимости).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3" w:name="P221"/>
      <w:bookmarkEnd w:id="13"/>
      <w:r>
        <w:t>49.3. Организация и проведение международной бизнес-миссии, предусматривающей коллективную поездку представителей не менее 3 (трех) действующих субъектов МСП в иностранные государства с организационной подготовкой, включающей определение потенциальных покупателей российских товаров, степени заинтересованности в сотрудничестве и получение отклика, подготовку необходимых презентационных и рекламных материалов и проведение деловых переговоров (далее - международная бизнес-миссия), в том числе: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организацию деловых переговоров субъектов МСП с потенциальными иностранными покупателями в иностранном государстве, включая последовательный перевод (при необходимости), формирование перечня потенциальных иностранных покупателей в стране проведения международной бизнес-миссии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аренду помещения и оборудования для переговоров (при необходимости), в случае если переговоры планируется провести не на территории потенциальных иностранных покупателей;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местам проведения переговоров, а также от места проведения переговоров до места размещения и от места размещения до места вылета (выезда) из иностранного государства;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г) подготовку сувенирной продукции с логотипами субъектов МСП - участников </w:t>
      </w:r>
      <w:r>
        <w:lastRenderedPageBreak/>
        <w:t>международной бизнес-миссии, в том числе ручки, карандаши, флеш-накопители и другое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подготовку на иностранном языке и (или) перевод на английский язык и (или) на язык страны международной бизнес-миссии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 страны международной бизнес-миссии;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техническое и лингвистическое сопровождение переговоров, в том числе организацию последовательного перевода для участников международной бизнес-миссии, из расчета не менее одного переводчика для 3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 рамках межрегионального сотрудничества от 1 субъекта Российской Федерации в международной бизнес-миссии может участвовать менее 3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Планирование и начало организационных работ по проведению международных бизнес-миссий осуществляется не позднее чем за 2 (два) месяца до даты проведения мероприятия.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 рамках планирования международных бизнес-миссий ЦПЭ учитывает и осуществляет координацию с графиком международных бизнес-миссий РЭЦ в части исключения одновременного проведения одинаковых международных бизнес-миссий в одном и том же иностранном государстве по одинаковой отраслевой направленности.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Иные организации могут дополнительно включаться ЦПЭ в состав участников международной бизнес-миссии, но не более 40% от количества участников и не более 2 организаций.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49.4. Организация и проведение реверсной бизнес-миссии, предусматривающей прием делегации, состоящей из потенциальных иностранных покупателей, на территории субъекта Российской Федерации с целью организации встреч и переговоров между субъектами МСП субъекта Российской Федерации, и потенциальными иностранными покупателями российских товаров (далее - реверсная бизнес-миссия), включая: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формирование перечня потенциальных иностранных покупателей и сбор информации об их запросах на российские товары, в том числе с использованием базы данных иностранных покупателей, формируемой по итогам реализации услуг ЦПЭ;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достижение договоренностей и проведение встреч субъектов МСП с потенциальными иностранными покупателями на территории субъекта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аренду помещения и оборудования для переговоров на территории субъекта Российской Федерации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оплату расходов на проживание представителей иностранных покупателей на территории субъекта Российской Федерации, но не более 15 тысяч рублей в сутки на одного представителя иностранного покупателя, планирующего приобрести российские товары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оплату расходов на проезд представителей иностранных покупателей к месту проведения переговоров на территории субъекта Российской Федерации, включая перелет из страны пребывания в субъект Российской Федерации (в салоне экономического класса), проезд автомобильным транспортом и (или) железнодорожным транспортом от места прибытия к месту размещения в субъекте Российской Федерации, от места размещения к месту проведения переговоров и обратно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подготовку сувенирной продукции с логотипами субъектов МСП - участников реверсной бизнес-миссии, в том числе ручки, карандаши, флеш-накопители и другое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>ж) подготовку на иностранном языке и (или) перевод на английский язык и (или) язык потенциальных иностранных покупателей презентационных и других материалов субъекта МСП, зарегистрированного на переговоры с потенциальными иностранными покупателями товаров, в электронном виде, в том числе коммерческого предложения субъекта МСП, а также перевод материалов, содержащих требования иностранного покупателя товаров, на русский язык;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з)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Планирование и начало организационных работ по проведению реверсных бизнес-миссий осуществляется не позднее чем за 2 (два) месяца до даты проведения мероприятия.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4" w:name="P242"/>
      <w:bookmarkEnd w:id="14"/>
      <w:r>
        <w:t>49.5. Организация и проведение межрегиональной бизнес-миссии, предусматривающей поездки субъектов МСП, осуществляющих или планирующих осуществлять экспортную деятельность, в другие субъекты Российской Федерации в случае прибытия делегации иностранных покупателей в другой субъект Российской Федерации в даты проведения на его территории международного выставочно-ярмарочного мероприятия или конгрессного мероприятия (далее - межрегиональная бизнес-миссия), включая в том числе: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предоставление субъектам МСП информации об иностранных покупателях, делегация которых прибывает в другой субъект Российской Федерации, и их запросах на российские товары;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достижение договоренностей и проведение встреч субъектов МСП с потенциальными иностранными покупателями, прибывающими в другой субъект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перевозку участников межрегиональной бизнес-миссии автомобильным транспортом от места прибытия в субъект Российской Федерации до места размещения и от места размещения к месту проведения мероприятия и обратно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аренду помещения и оборудования для переговоров на территории субъекта Российской Федерации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подготовку сувенирной продукции с логотипами субъектов МСП - участников межрегиональной бизнес-миссии, в том числе ручек, карандашей, флеш-накопителей и другой сувенирной продукции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подготовку на иностранном языке и (или) перевод на английский язык и (или) на язык потенциальных иностранных покупателей, делегация которых прибывает в другой субъект Российской Федерации, презентационных и других материалов субъекта МСП в электронном виде, в том числе коммерческого предложения субъекта МСП;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ж) техническое и лингвистическое сопровождение переговоров, в том числе организацию последовательного перевода для участников бизнес-миссии, из расчета не менее одного переводчика для 3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Планирование и начало организационных работ по проведению межрегиональной бизнес-миссии осуществляется не позднее чем за 2 (два) месяца до даты проведения мероприятия.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5" w:name="P251"/>
      <w:bookmarkEnd w:id="15"/>
      <w:r>
        <w:t>49.6. Организация участия субъектов МСП в международных выставочно-ярмарочных мероприятиях на территории Российской Федерации на коллективном стенде и за пределами территории Российской Федерации на коллективном или индивидуальном стенде, включая: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а) аренду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застройку и сопровождение коллективного и (или) индивидуального стенда, в том числе </w:t>
      </w:r>
      <w:r>
        <w:lastRenderedPageBreak/>
        <w:t>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организацию доставки выставочных образцов, 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аренду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д) оплату регистрационных сборов за представителей субъектов МСП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е) перевозку участников автомобильным транспортом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ж) рекламные акции в рамках международного выставочно-ярмарочного мероприятия на территории Российской Федерации и за пределами территории Российской Федерации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з) подготовку сувенирной продукции с логотипами субъектов МСП - участников международного выставочно-ярмарочного мероприятия, в том числе ручки, карандаши, флеш-накопители и другое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и) размещение информации о субъектах МСП - участников выставочно-ярмарочного мероприятия, а также их товаров в каталоге выставки;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к) подготовку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в том числе коммерческого предложения субъекта МСП для потенциальных иностранных покупателей;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л) техническое и лингвистическое сопровождение переговоров в рамках выставочно-ярмарочного мероприятия, в том числе организацию последовательного перевода для участников из расчета не менее одного переводчика для 3 субъектов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Планирование и начало организационных работ по проведению международных выставочно-ярмарочных и конгрессных мероприятий осуществляется не позднее чем за 2 (два) месяца до даты проведения соответствующего мероприятия.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ЦПЭ в срок до 1 декабря года, предшествующего году проведения мероприятий, проводит конкурсный отбор в целях определения перечня субъектов МСП для участия в международных выставочно-ярмарочных мероприятиях на территории иностранного государства на индивидуальном стенде, а также вправе проводить дополнительный отбор.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В перечень международных выставочно-ярмарочных мероприятий на территории Российской Федерации, в которых субъекты МСП принимают участие при поддержке ЦПЭ, могут </w:t>
      </w:r>
      <w:r>
        <w:lastRenderedPageBreak/>
        <w:t>быть включены мероприятия, соответствующие следующим критериям: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количество иностранных экспонентов мероприятия в предыдущем году составляет не менее 10% от общего количества экспонентов;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выставочно-ярмарочное мероприятие является специализированным.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ЦПЭ организует подбор выставочно-ярмарочного мероприятия на территории иностранного государства, на котором организуется индивидуальный стенд субъекта МСП - победителя конкурсного отбора, в срок не позднее чем за 2 месяца до даты проведения соответствующего мероприятия.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 рамках межрегионального сотрудничества ЦПЭ субъектов Российской Федерации оформляют единый стенд на международном выставочно-ярмарочном мероприятии без указания наименования субъектов Российской Федерации.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Иные организации могут дополнительно включаться ЦПЭ в состав участников международного выставочно-ярмарочного мероприятия, но не более 40% от количества участников и не более 2 организаций.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49.7. 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рынки, включая обучение субъекта МСП по вопросам экспортной деятельности, организацию экспертного сопровождения субъектов МСП - участников инкубационных программ по развитию экспортной деятельности, организацию встреч субъекта МСП с потенциальными иностранными дистрибьютерами и (или) покупателями.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6" w:name="P272"/>
      <w:bookmarkEnd w:id="16"/>
      <w:r>
        <w:t>49.8. Обеспечение участия субъектов МСП в разработанных автономной некоммерческой организацией дополнительного профессионального образования "Школа экспорта акционерного общества "Российский экспортный центр"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обучение субъекта МСП по вопросам экспортной деятельности (при необходимости);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организацию экспертного сопровождения субъектов МСП - участников акселерационных программ по развитию экспортной деятельности;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организацию встреч с потенциальными иностранными дистрибьютерами и (или) покупателями;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маркетинговые и промоакции за рубежом в случае, если программой предусмотрено проведение одного из модулей за рубежом (при необходимости).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ЦПЭ реализует акселерационную программу Школы экспорта РЭЦ самостоятельно или с привлечением оператора, в том числе аккредитованных партнеров, с соблюдением условий соглашения о реализации.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49.9. Организация участия субъектов МСП в отраслевых или страновых акселерационных программах на базе собственной инфраструктуры ЦПЭ, включая организацию и проведение обучающих модулей для субъектов МСП - экспортеров по вопросам экспортной деятельности, а также организацию экспертного сопровождения субъектов МСП - участников отраслевой или страновой акселерационной программы.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ЦПЭ осуществляет сбор заявок субъектов МСП - экспортеров, которые включают в себя </w:t>
      </w:r>
      <w:r>
        <w:lastRenderedPageBreak/>
        <w:t>информацию об опыте экспортной деятельности и ее географии.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 рамках организации отраслевых или страновых акселерационных программ на базе собственной инфраструктуры ЦПЭ осуществляет разработку отраслевой или страновой акселерационной программы по выводу МСП на экспорт, включая в том числе описание процедуры отбора субъектов МСП, методические материалы по программе, материалы тренеров (лекционные материалы), материалы для слушателей, презентации и иные документы, являющиеся частью отраслевой или страновой акселерационной программы, а также направление такой программы на согласование в РЭЦ, формирование перечня кандидатов в тренеры и наставники в субъекте Российской Федерации, распределение наставников между субъектами МСП - участниками отраслевой или страновой акселерационной программы для сопровождения в межмодульный период.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49.10. Организация участия субъектов МСП в межрегиональных акселерационных программах.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49.11.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международных электронных торговых площадках, включая регистрацию и (или) продвижение субъекта МСП на международной электронной торговой площадке, в том числе организацию работы по регистрации "точки присутствия" субъекта МСП на международной электронной торговой площадке (залог, абонентскую плату, операционные расходы, консультационное сопровождение по вопросам функционирования точки присутствия), а также оплату услуг сервисной компании-оператора за управление точкой присутствия на международной электронной торговой площадке и (или) ее поддержку.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Услуга предоставляется ЦПЭ субъектам МСП только в случае наличия у них сертификатов и (или) разрешительных документов, необходимых для экспорта планируемых к размещению на международной электронной торговой площадке товаров.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49.12. Содействие в приведении продукции и (или) производственного процесса в соответствие с требованиями, предъявляемыми на внешних рынках для экспорта товаров (стандартизация, сертификация, необходимые разрешения), а именно содействие субъекту МСП в получении комплекса работ (мероприятий), осуществляемых в целях оценки соответствия продукции и (или) производственного процесса требованиям, предъявляемым на внешних рынках.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Услуга предоставляется ЦПЭ субъектам МСП только в случае,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контрагента, содержащимся в экспортном контракте.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49.13. Содействие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 и предприятий, которым предоставляется правовая охрана за пределами территории Российской Федерации, в том числе услуга по содействию субъекту МСП в получении комплекса работ (мероприятий), осуществляемых в целях регистрации на внешних рынках объектов интеллектуальной собственности (в том числе изобретений, полезных моделей, промышленных образцов, товарных знаков, наименований мест происхождения товаров).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7" w:name="P287"/>
      <w:bookmarkEnd w:id="17"/>
      <w:r>
        <w:t>49.14. Содействие в организации и осуществлении транспортировки товаров и (или) экспедирования товаров, и (или) погрузочно-разгрузочных работ, и (или) перегрузки с одного транспорта на другой, и (или) хранения, и (или) сортировки, и (или) консолидации, и (или) разукрупнения, и (или) маркировки, и (или) перемаркировки, и (или) паллетирования, и (или) упаковки, и (или) переупаковки товаров субъектов МСП в целях экспорта продукции на внешние рынки.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lastRenderedPageBreak/>
        <w:t>Услуга предоставляется субъекту МСП только при наличии у него заключенного экспортного контракта, предусматривающего обязанности субъекта МСП по осуществлению транспортировки товаров иностранному покупателю.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49.15. Содействие в размещении и хранении продукции субъекта МСП в местах ее демонстрации и (или) временного хранения за рубежом в целях продвижения товаров субъектов МСП за рубежом, включая размещение и хранение продукции субъекта МСП в местах ее демонстрации и (или) временное хранение за рубежом на срок не более 1 (одного) года площадью не более 100 (ста) квадратных метров на одного субъекта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49.16. 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8" w:name="P291"/>
      <w:bookmarkEnd w:id="18"/>
      <w:r>
        <w:t>50. Дополнительные услуги, предоставляемые ЦПЭ субъектам МСП: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19" w:name="P292"/>
      <w:bookmarkEnd w:id="19"/>
      <w:r>
        <w:t>50.1. Консультирование субъектов МСП по вопросам экспортной деятельности.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50.2. Содействие субъекту МСП в оформлении документов в рамках прохождения таможенных процедур.</w:t>
      </w:r>
    </w:p>
    <w:p w:rsidR="00EF49CA" w:rsidRDefault="00EF49CA">
      <w:pPr>
        <w:pStyle w:val="ConsPlusNormal"/>
        <w:spacing w:before="220"/>
        <w:ind w:firstLine="540"/>
        <w:jc w:val="both"/>
      </w:pPr>
      <w:bookmarkStart w:id="20" w:name="P294"/>
      <w:bookmarkEnd w:id="20"/>
      <w:r>
        <w:t>50.3. 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50.4. Содействие в создании на иностранном языке и (или) модернизации уже существующего сайта субъекта МСП в сети "Интернет", содержащего контактную информацию о таком субъекте МСП, а также информацию о производимых им товарах (выполняемых работах, оказываемых услугах).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50.5. Содействие в проведении индивидуальных маркетинговых или патентных исследований, включая разработку патентных ландшафтов и проведение патентной технологической разведки иностранных рынков по запросу субъекта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50.6. Содействие в продвижении информации о бренде и (или) товарах субъекта МСП, в том числе в поисковых системах и социальных сетях иностранных государств в информационно-телекоммуникационной сети "Интернет", включая размещение контекстной рекламы на международных рекламных площадках, а также размещение таргетированной рекламы в социальных сетях.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Услуга предоставляется субъекту МСП только в случае наличия у него сертификата соответствия "Сделано в России".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Услуга предоставляется субъекту МСП при наличии подтверждения экспортных отгрузок в целевую страну в течение 1 года до момента обращения за услугой.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51. Услуги, указанные в </w:t>
      </w:r>
      <w:hyperlink w:anchor="P219">
        <w:r>
          <w:rPr>
            <w:color w:val="0000FF"/>
          </w:rPr>
          <w:t>подпунктах 49.1</w:t>
        </w:r>
      </w:hyperlink>
      <w:r>
        <w:t xml:space="preserve"> - </w:t>
      </w:r>
      <w:hyperlink w:anchor="P272">
        <w:r>
          <w:rPr>
            <w:color w:val="0000FF"/>
          </w:rPr>
          <w:t>49.8</w:t>
        </w:r>
      </w:hyperlink>
      <w:r>
        <w:t xml:space="preserve">, </w:t>
      </w:r>
      <w:hyperlink w:anchor="P287">
        <w:r>
          <w:rPr>
            <w:color w:val="0000FF"/>
          </w:rPr>
          <w:t>49.14 пункта 49</w:t>
        </w:r>
      </w:hyperlink>
      <w:r>
        <w:t xml:space="preserve">, </w:t>
      </w:r>
      <w:hyperlink w:anchor="P292">
        <w:r>
          <w:rPr>
            <w:color w:val="0000FF"/>
          </w:rPr>
          <w:t>подпунктах 50.1</w:t>
        </w:r>
      </w:hyperlink>
      <w:r>
        <w:t xml:space="preserve"> - </w:t>
      </w:r>
      <w:hyperlink w:anchor="P294">
        <w:r>
          <w:rPr>
            <w:color w:val="0000FF"/>
          </w:rPr>
          <w:t>50.3 пункта 50</w:t>
        </w:r>
      </w:hyperlink>
      <w:r>
        <w:t xml:space="preserve"> настоящих Требований, предоставляются ЦПЭ субъектам МСП на безвозмездной основе в соответствии с предельными значениями, предусмотренными направлениями расходования субсидии на один субъект МСП.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52. Средства, полученные ЦПЭ за счет оказания платных услуг, расходуются на оплату труда сотрудников, участвовавших в их оказании, стимулирующие выплаты остальным сотрудникам, обеспечение текущей деятельности, развитие деятельности ЦПЭ по поддержке экспортеров. Не допускается направление внебюджетных средств, полученных ЦПЭ, на финансирование </w:t>
      </w:r>
      <w:r>
        <w:lastRenderedPageBreak/>
        <w:t>мероприятий, не связанных с выполнением целей деятельности ЦПЭ.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53. Платные услуги ЦПЭ предоставляются субъектам хозяйствующей деятельности, за исключением организаций инфраструктуры поддержки субъектов МСП, в целях получения внебюджетных источников финансирования, а также предэкспортного развития предпринимательства в субъекте Российской Федерации и не ведут к заключению экспортного контракта.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Услуги ЦПЭ, предоставляемые на платной основе: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а) юридическое сопровождение внешнеторговой сделки, включая экспертизу проекта внешнеторгового контракта или уже заключенного внешнеторгового контракта, а также подготовку внешнеторгового контракта.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При этом стоимость данной услуги должна быть не менее 10 тыс. рублей за экспертизу одного внешнеэкономического контракта и не менее 15 тыс. рублей за подготовку одного внешнеэкономического контракта;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б) 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рынки, включая поиск и подбор потенциальных деловых партнеров для субъекта МСП или иного хозяйствующего субъекта и формирование списков потенциальных деловых партнеров в других субъектах Российской Федерации, включая контактные данные (имя ответственного сотрудника хозяйствующего субъекта, телефон, адрес электронной почты), организацию переговорного процесса.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При этом стоимость данной услуги должна быть не менее 5 тыс. рублей за подбор одного делового партнера;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в) поиск и подбор иностранного поставщика для субъектов МСП и (или) иных субъектов хозяйствующей деятельности, осуществляющих для целей производства и дальнейшего экспорта закупку за рубежом и ввоз на территорию Российской Федерации технологического оборудования, транспортных средств и механизмов, сырья и иного.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При этом стоимость данной услуги должна быть не менее 5 тыс. рублей за подбор одного делового партнера;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>г) иные платные услуги для хозяйствующих субъектов, не относящихся к категории МСП;</w:t>
      </w:r>
    </w:p>
    <w:p w:rsidR="00EF49CA" w:rsidRDefault="00EF49CA">
      <w:pPr>
        <w:pStyle w:val="ConsPlusNormal"/>
        <w:spacing w:before="220"/>
        <w:ind w:firstLine="540"/>
        <w:jc w:val="both"/>
      </w:pPr>
      <w:r>
        <w:t xml:space="preserve">д) услуги, указанные в </w:t>
      </w:r>
      <w:hyperlink w:anchor="P218">
        <w:r>
          <w:rPr>
            <w:color w:val="0000FF"/>
          </w:rPr>
          <w:t>пункте 49</w:t>
        </w:r>
      </w:hyperlink>
      <w:r>
        <w:t xml:space="preserve"> настоящих Требований.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1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1" w:name="P325"/>
      <w:bookmarkEnd w:id="21"/>
      <w:r>
        <w:t>Направления расходования субсидии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sectPr w:rsidR="00EF49CA" w:rsidSect="007B72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"/>
        <w:gridCol w:w="3798"/>
        <w:gridCol w:w="3118"/>
        <w:gridCol w:w="1076"/>
        <w:gridCol w:w="1077"/>
        <w:gridCol w:w="964"/>
        <w:gridCol w:w="964"/>
        <w:gridCol w:w="989"/>
        <w:gridCol w:w="964"/>
      </w:tblGrid>
      <w:tr w:rsidR="00EF49CA">
        <w:tc>
          <w:tcPr>
            <w:tcW w:w="581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311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Справочная информация</w:t>
            </w:r>
          </w:p>
        </w:tc>
        <w:tc>
          <w:tcPr>
            <w:tcW w:w="2153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1928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Бюджет субъекта Российской Федерации</w:t>
            </w:r>
          </w:p>
        </w:tc>
        <w:tc>
          <w:tcPr>
            <w:tcW w:w="1953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</w:tcPr>
          <w:p w:rsidR="00EF49CA" w:rsidRDefault="00EF49CA">
            <w:pPr>
              <w:pStyle w:val="ConsPlusNormal"/>
              <w:jc w:val="center"/>
            </w:pPr>
            <w:r>
              <w:t>план (тыс. рублей)</w:t>
            </w:r>
          </w:p>
        </w:tc>
        <w:tc>
          <w:tcPr>
            <w:tcW w:w="1077" w:type="dxa"/>
          </w:tcPr>
          <w:p w:rsidR="00EF49CA" w:rsidRDefault="00EF49CA">
            <w:pPr>
              <w:pStyle w:val="ConsPlusNormal"/>
              <w:jc w:val="center"/>
            </w:pPr>
            <w:r>
              <w:t>факт (тыс. рублей)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план (тыс. рублей)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факт (тыс. рублей)</w:t>
            </w:r>
          </w:p>
        </w:tc>
        <w:tc>
          <w:tcPr>
            <w:tcW w:w="989" w:type="dxa"/>
          </w:tcPr>
          <w:p w:rsidR="00EF49CA" w:rsidRDefault="00EF49CA">
            <w:pPr>
              <w:pStyle w:val="ConsPlusNormal"/>
              <w:jc w:val="center"/>
            </w:pPr>
            <w:r>
              <w:t>план (тыс. рублей)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факт (тыс. рублей)</w:t>
            </w:r>
          </w:p>
        </w:tc>
      </w:tr>
      <w:tr w:rsidR="00EF49CA">
        <w:tc>
          <w:tcPr>
            <w:tcW w:w="13531" w:type="dxa"/>
            <w:gridSpan w:val="9"/>
            <w:vAlign w:val="center"/>
          </w:tcPr>
          <w:p w:rsidR="00EF49CA" w:rsidRDefault="00EF49CA">
            <w:pPr>
              <w:pStyle w:val="ConsPlusNormal"/>
              <w:jc w:val="center"/>
              <w:outlineLvl w:val="2"/>
            </w:pPr>
            <w:r>
              <w:t>Организационные расходы центра поддержки экспорта</w:t>
            </w: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Фонд оплаты труда (расшифровка расходов указывается в соглашении о взаимодействии уполномоченного органа с акционерным обществом "Российский экспортный центр", заключенном в соответствии с </w:t>
            </w:r>
            <w:hyperlink r:id="rId27">
              <w:r>
                <w:rPr>
                  <w:color w:val="0000FF"/>
                </w:rPr>
                <w:t>пунктом 30</w:t>
              </w:r>
            </w:hyperlink>
            <w:r>
              <w:t xml:space="preserve"> Правил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Федерации, приведенными в приложении N 27 к государственной программе Российской Федерации "Развитие промышленности и повышение ее конкурентоспособности", </w:t>
            </w:r>
            <w:r>
              <w:lastRenderedPageBreak/>
              <w:t>утвержденной постановлением Правительства Российской Федерации от 15 апреля 2014 г. N 328 (далее соответственно - Правила, соглашение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Начисления на оплату труда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Премиальный фонд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Средства бюджета субъекта Российской Федерации и внебюджетные источники расходоваться не могут, однако могут ежеквартально переноситься в том числе на статьи "Фонд оплаты труда", "Начисления на оплату труда". Не менее размера среднемесячной заработной платы на сотрудника ЦПЭ в квартал.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Приобретение основных средств для оборудования рабочих мест административно-управленческого персонала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Приобретение расходных материалов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Прочие текущие расходы (расшифровка расходов указывается в </w:t>
            </w:r>
            <w:r>
              <w:lastRenderedPageBreak/>
              <w:t>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Услуги связи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Коммунальные услуги, включая аренду (субаренду) помещений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Доступ к российским и международным информационным порталам и базам данных по тематике внешнеэкономической деятельности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200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Сертификация/инспекция центра поддержки экспорта (далее - ЦПЭ)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300 тыс. рублей/не более 100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Командировки сотрудников ЦПЭ</w:t>
            </w:r>
          </w:p>
        </w:tc>
        <w:tc>
          <w:tcPr>
            <w:tcW w:w="311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 xml:space="preserve">Перелет из субъекта Российской Федерации в страну, в которой ЦПЭ организуется международная бизнес-миссия или обеспечивается организация участия субъектов МСП на международном выставочно-ярмарочном мероприятии на коллективном стенде, и обратно, а также в другой субъект Российской Федерации и обратно (в салоне экономического класса), проезд автомобильным транспортом и (или) </w:t>
            </w:r>
            <w:r>
              <w:lastRenderedPageBreak/>
              <w:t>железнодорожным транспортом, проживание в гостиницах одноместном однокомнатном номере категории "стандарт" (за исключением расходов на обслуживание в барах и ресторанах, расходов на обслуживание в номере, расходов за пользование рекреационно-оздоровительными объектами) и иных средствах размещения</w:t>
            </w:r>
          </w:p>
        </w:tc>
        <w:tc>
          <w:tcPr>
            <w:tcW w:w="2153" w:type="dxa"/>
            <w:gridSpan w:val="2"/>
            <w:tcBorders>
              <w:bottom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blPrEx>
          <w:tblBorders>
            <w:insideH w:val="nil"/>
          </w:tblBorders>
        </w:tblPrEx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tcBorders>
              <w:top w:val="nil"/>
              <w:bottom w:val="nil"/>
            </w:tcBorders>
            <w:vAlign w:val="bottom"/>
          </w:tcPr>
          <w:p w:rsidR="00EF49CA" w:rsidRDefault="00EF49CA">
            <w:pPr>
              <w:pStyle w:val="ConsPlusNormal"/>
              <w:jc w:val="center"/>
            </w:pPr>
            <w:r>
              <w:t>не более 5%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от суммы средств федерального бюджета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Расходы на повышение квалификации/обучение сотрудников ЦПЭ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Указывается, что конкретно проводится - обучение или повышение квалификации, если обучение, то дополнительно указывается наименование вуза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100 тыс. рублей на 1 человека,</w:t>
            </w:r>
          </w:p>
          <w:p w:rsidR="00EF49CA" w:rsidRDefault="00EF49CA">
            <w:pPr>
              <w:pStyle w:val="ConsPlusNormal"/>
              <w:jc w:val="center"/>
            </w:pPr>
            <w:r>
              <w:t>всего</w:t>
            </w:r>
          </w:p>
          <w:p w:rsidR="00EF49CA" w:rsidRDefault="00EF49CA">
            <w:pPr>
              <w:pStyle w:val="ConsPlusNormal"/>
              <w:jc w:val="center"/>
            </w:pPr>
            <w:r>
              <w:t>в размере не более 400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13531" w:type="dxa"/>
            <w:gridSpan w:val="9"/>
            <w:vAlign w:val="center"/>
          </w:tcPr>
          <w:p w:rsidR="00EF49CA" w:rsidRDefault="00EF49CA">
            <w:pPr>
              <w:pStyle w:val="ConsPlusNormal"/>
              <w:jc w:val="center"/>
              <w:outlineLvl w:val="2"/>
            </w:pPr>
            <w:r>
              <w:t>Популяризация образа экспортера и деятельности центра поддержки экспорта &lt;*&gt;</w:t>
            </w: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bookmarkStart w:id="22" w:name="P449"/>
            <w:bookmarkEnd w:id="22"/>
            <w:r>
              <w:t>13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Продвижение информации о деятельности ЦПЭ в СМИ и сети "Интернет", в том числе продвижение аккаунтов ЦПЭ в социальных сетях в сети "Интернет", информационное сопровождение проводимых ЦПЭ мероприятий в СМИ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600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Создание и (или) обеспечение работы сайта ЦПЭ в сети "Интернет", включая его модернизацию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адрес сайта</w:t>
            </w:r>
          </w:p>
        </w:tc>
        <w:tc>
          <w:tcPr>
            <w:tcW w:w="2153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Не более 100 тыс. рублей на сайт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Расходы на внедрение единого фирменного стиля ЦПЭ, включая изготовление сувенирной продукции, вывесок, баннеров и другое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Не более 400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Организация и проведение форума конференции, круглого стола, семинара, вебинара или другого мероприятия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Включает затраты на аренду помещения для проведения конгрессного мероприятия, его техническое оснащение, подготовку и печать раздаточных материалов, лингвистическое сопровождение (синхронный перевод, но не более 2 переводчиков за один рабочий день, последовательный перевод, но не более 2 переводчиков за один рабочий день, техническое обеспечение синхронного перевода) и другое.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16.1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Форум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Проведение не более 2 форумов в год.</w:t>
            </w:r>
          </w:p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  <w:p w:rsidR="00EF49CA" w:rsidRDefault="00EF49CA">
            <w:pPr>
              <w:pStyle w:val="ConsPlusNormal"/>
            </w:pPr>
            <w:r>
              <w:t>Указать количество физических лиц. Количество участников форума должно быть не менее 300, не менее 2/3 из которых составляют представители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 млн рублей на 1 форум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16.2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Конференция (расшифровка расходов </w:t>
            </w:r>
            <w:r>
              <w:lastRenderedPageBreak/>
              <w:t>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lastRenderedPageBreak/>
              <w:t xml:space="preserve">Проведение не более 2 </w:t>
            </w:r>
            <w:r>
              <w:lastRenderedPageBreak/>
              <w:t>конференций в год.</w:t>
            </w:r>
          </w:p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  <w:p w:rsidR="00EF49CA" w:rsidRDefault="00EF49CA">
            <w:pPr>
              <w:pStyle w:val="ConsPlusNormal"/>
            </w:pPr>
            <w:r>
              <w:t>Указать количество физических лиц. Количество участников конференции должно быть от 50 до 300, не менее 2/3 из которых составляют представители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 xml:space="preserve">Не более 600 тыс. </w:t>
            </w:r>
            <w:r>
              <w:lastRenderedPageBreak/>
              <w:t>рублей на 1 конференцию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16.3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Круглый стол, семинар (расшифровка расходов указывается в соглашении с РЭЦ)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  <w:p w:rsidR="00EF49CA" w:rsidRDefault="00EF49CA">
            <w:pPr>
              <w:pStyle w:val="ConsPlusNormal"/>
            </w:pPr>
            <w:r>
              <w:t>Указать количество физических лиц.</w:t>
            </w:r>
          </w:p>
        </w:tc>
        <w:tc>
          <w:tcPr>
            <w:tcW w:w="1076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Количество участников круглого стола до 50, не менее 2/3 из которых составляют представители субъектов МСП.</w:t>
            </w:r>
          </w:p>
        </w:tc>
        <w:tc>
          <w:tcPr>
            <w:tcW w:w="1076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16.4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Вебинар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 - участников вебинара.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16.5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Другое мероприятие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Мероприятие по обмену опытом центров поддержки экспорта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Согласование Министерством проведения данного мероприятия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</w:t>
            </w:r>
          </w:p>
          <w:p w:rsidR="00EF49CA" w:rsidRDefault="00EF49CA">
            <w:pPr>
              <w:pStyle w:val="ConsPlusNormal"/>
              <w:jc w:val="center"/>
            </w:pPr>
            <w:r>
              <w:t>2 млн рублей на 1 мероприятие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Организация и проведение ежегодного регионального конкурса "Экспортер года"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Информационное сопровождение мероприятий осуществляется за счет средств, </w:t>
            </w:r>
            <w:r>
              <w:lastRenderedPageBreak/>
              <w:t xml:space="preserve">предусмотренных </w:t>
            </w:r>
            <w:hyperlink w:anchor="P449">
              <w:r>
                <w:rPr>
                  <w:color w:val="0000FF"/>
                </w:rPr>
                <w:t>пунктом 13</w:t>
              </w:r>
            </w:hyperlink>
            <w:r>
              <w:t xml:space="preserve"> направления расходования субсидии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Не более</w:t>
            </w:r>
          </w:p>
          <w:p w:rsidR="00EF49CA" w:rsidRDefault="00EF49CA">
            <w:pPr>
              <w:pStyle w:val="ConsPlusNormal"/>
              <w:jc w:val="center"/>
            </w:pPr>
            <w:r>
              <w:t>400 тыс. рублей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13531" w:type="dxa"/>
            <w:gridSpan w:val="9"/>
            <w:vAlign w:val="center"/>
          </w:tcPr>
          <w:p w:rsidR="00EF49CA" w:rsidRDefault="00EF49CA">
            <w:pPr>
              <w:pStyle w:val="ConsPlusNormal"/>
              <w:jc w:val="center"/>
              <w:outlineLvl w:val="2"/>
            </w:pPr>
            <w:r>
              <w:t>Основные услуги ЦПЭ</w:t>
            </w: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Поиск и подбор потенциальных иностранных покупателей для субъекта МСП</w:t>
            </w:r>
          </w:p>
        </w:tc>
        <w:tc>
          <w:tcPr>
            <w:tcW w:w="3118" w:type="dxa"/>
            <w:vMerge w:val="restart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Не более 20 тыс. рублей за проведение переговоров с 1 потенциальным иностранным покупателем, не более 40 тыс. рублей за заключение 1 экспортного контракта по итогам проведенных переговоров.</w:t>
            </w:r>
          </w:p>
        </w:tc>
        <w:tc>
          <w:tcPr>
            <w:tcW w:w="2153" w:type="dxa"/>
            <w:gridSpan w:val="2"/>
            <w:tcBorders>
              <w:bottom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Не более 100 тыс. рублей на 1 субъект МСП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blPrEx>
          <w:tblBorders>
            <w:insideH w:val="nil"/>
          </w:tblBorders>
        </w:tblPrEx>
        <w:trPr>
          <w:trHeight w:val="269"/>
        </w:trPr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  <w:tcBorders>
              <w:bottom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Merge w:val="restart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Не более 2 млн рублей на статью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  <w:tcBorders>
              <w:top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Обеспечение доступа субъектов МСП к запросам иностранных покупателей на товары</w:t>
            </w:r>
          </w:p>
        </w:tc>
        <w:tc>
          <w:tcPr>
            <w:tcW w:w="3118" w:type="dxa"/>
            <w:vMerge w:val="restart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Не более 20 тыс. рублей за проведение переговоров с 1 потенциальным иностранным покупателем, не более 40 тыс. рублей за заключение 1 экспортного контракта по итогам проведенных переговоров.</w:t>
            </w:r>
          </w:p>
        </w:tc>
        <w:tc>
          <w:tcPr>
            <w:tcW w:w="2153" w:type="dxa"/>
            <w:gridSpan w:val="2"/>
            <w:tcBorders>
              <w:bottom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Не более 100 тыс. рублей на 1 запрос иностранного покупателя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blPrEx>
          <w:tblBorders>
            <w:insideH w:val="nil"/>
          </w:tblBorders>
        </w:tblPrEx>
        <w:trPr>
          <w:trHeight w:val="269"/>
        </w:trPr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  <w:tcBorders>
              <w:bottom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Merge w:val="restart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Не более 2 млн рублей на статью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 Указать количество запросов иностранных покупателей на товары</w:t>
            </w:r>
          </w:p>
        </w:tc>
        <w:tc>
          <w:tcPr>
            <w:tcW w:w="2153" w:type="dxa"/>
            <w:gridSpan w:val="2"/>
            <w:vMerge/>
            <w:tcBorders>
              <w:top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Организация и проведение международных бизнес-миссий (расшифровка расходов указывается в </w:t>
            </w:r>
            <w:r>
              <w:lastRenderedPageBreak/>
              <w:t>соглашении с РЭЦ)</w:t>
            </w:r>
          </w:p>
        </w:tc>
        <w:tc>
          <w:tcPr>
            <w:tcW w:w="3118" w:type="dxa"/>
          </w:tcPr>
          <w:p w:rsidR="00EF49CA" w:rsidRDefault="00EF49CA">
            <w:pPr>
              <w:pStyle w:val="ConsPlusNormal"/>
            </w:pPr>
            <w:r>
              <w:lastRenderedPageBreak/>
              <w:t>Указать количество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 xml:space="preserve">Не более 3 млн рублей на 1 международную </w:t>
            </w:r>
            <w:r>
              <w:lastRenderedPageBreak/>
              <w:t>бизнес-миссию, не более 500 тыс.</w:t>
            </w:r>
          </w:p>
          <w:p w:rsidR="00EF49CA" w:rsidRDefault="00EF49CA">
            <w:pPr>
              <w:pStyle w:val="ConsPlusNormal"/>
              <w:jc w:val="center"/>
            </w:pPr>
            <w:r>
              <w:t>рублей на 1 субъект МСП.</w:t>
            </w:r>
          </w:p>
          <w:p w:rsidR="00EF49CA" w:rsidRDefault="00EF49CA">
            <w:pPr>
              <w:pStyle w:val="ConsPlusNormal"/>
              <w:jc w:val="center"/>
            </w:pPr>
            <w:r>
              <w:t>В рамках межрегионального сотрудничества в случае, если участвует</w:t>
            </w:r>
          </w:p>
          <w:p w:rsidR="00EF49CA" w:rsidRDefault="00EF49CA">
            <w:pPr>
              <w:pStyle w:val="ConsPlusNormal"/>
              <w:jc w:val="center"/>
            </w:pPr>
            <w:r>
              <w:t>1 субъект МСП от 1 субъекта Российской Федерации расходы не более 500 тыс. рублей, но не более стоимости участия 1 субъекта МСП от другого субъекта Российской Федерации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Организация и проведение реверсных бизнес-миссий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  <w:p w:rsidR="00EF49CA" w:rsidRDefault="00EF49CA">
            <w:pPr>
              <w:pStyle w:val="ConsPlusNormal"/>
            </w:pPr>
            <w:r>
              <w:t>Указать количество представителей иностранных покупателей (физических лиц и юридических лиц).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500 тыс. рублей на 1 иностранную компанию, не более 2,5 млн рублей (при составе делегации 5 и более иностранных компаний)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Организация и проведение межрегиональных бизнес-миссий (расшифровка расходов указывается в соглашении с РЭЦ)</w:t>
            </w:r>
          </w:p>
        </w:tc>
        <w:tc>
          <w:tcPr>
            <w:tcW w:w="3118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90 тыс. рублей на 1 субъекта МСП.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 xml:space="preserve">Не более 300 тыс. </w:t>
            </w:r>
            <w:r>
              <w:lastRenderedPageBreak/>
              <w:t>рублей на организацию и проведение 1 межрегиональной бизнес-миссии при участии не менее</w:t>
            </w:r>
          </w:p>
          <w:p w:rsidR="00EF49CA" w:rsidRDefault="00EF49CA">
            <w:pPr>
              <w:pStyle w:val="ConsPlusNormal"/>
              <w:jc w:val="center"/>
            </w:pPr>
            <w:r>
              <w:t>3 субъектов МСП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Организация участия субъектов МСП в международном выставочно-ярмарочном мероприятии в иностранном государстве (расшифровка расходов указывается в соглашении с РЭЦ)</w:t>
            </w:r>
          </w:p>
        </w:tc>
        <w:tc>
          <w:tcPr>
            <w:tcW w:w="3118" w:type="dxa"/>
            <w:tcBorders>
              <w:bottom w:val="nil"/>
            </w:tcBorders>
            <w:vAlign w:val="bottom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2,5 млн рублей на индивидуальный стенд, не более 5 млн рублей на коллективный стенд (не более 1 млн рублей на 1 субъекта МСП), суммарные затраты на индивидуальные стенды в рамках 1 мероприятия не более 5 млн рублей.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наличие межрегиональной кооперации.</w:t>
            </w:r>
          </w:p>
        </w:tc>
        <w:tc>
          <w:tcPr>
            <w:tcW w:w="2153" w:type="dxa"/>
            <w:gridSpan w:val="2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 xml:space="preserve">В рамках межрегионального сотрудничества в случае, если участвует 1 субъект МСП от 1 субъекта Российской Федерации, не более 2 млн рублей, но не более стоимости участия 1 субъекта </w:t>
            </w:r>
            <w:r>
              <w:lastRenderedPageBreak/>
              <w:t>МСП от другого субъекта Российской Федерации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Организация участия субъектов МСП в международном выставочно-ярмарочном мероприятии в Российской Федерации (расшифровка расходов указывается в соглашении с РЭЦ)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2 млн рублей на коллективный стенд.</w:t>
            </w:r>
          </w:p>
          <w:p w:rsidR="00EF49CA" w:rsidRDefault="00EF49CA">
            <w:pPr>
              <w:pStyle w:val="ConsPlusNormal"/>
              <w:jc w:val="center"/>
            </w:pPr>
            <w:r>
              <w:t>В рамках межрегионального сотрудничества в случае, если участвует 1 субъект МСП от одного субъекта Российской Федерации, не более 1 млн рублей, но не более стоимости участия</w:t>
            </w:r>
          </w:p>
          <w:p w:rsidR="00EF49CA" w:rsidRDefault="00EF49CA">
            <w:pPr>
              <w:pStyle w:val="ConsPlusNormal"/>
              <w:jc w:val="center"/>
            </w:pPr>
            <w:r>
              <w:t>1 субъекта МСП от другого субъекта Российской Федерации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blPrEx>
          <w:tblBorders>
            <w:insideH w:val="nil"/>
          </w:tblBorders>
        </w:tblPrEx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bottom w:val="nil"/>
            </w:tcBorders>
            <w:vAlign w:val="bottom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наличие межрегиональной кооперации.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Обеспечение участия субъектов МСП в акселерационных программах Школы экспорта РЭЦ (расшифровка расходов указывается в соглашении с РЭЦ)</w:t>
            </w:r>
          </w:p>
        </w:tc>
        <w:tc>
          <w:tcPr>
            <w:tcW w:w="311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200 тыс. рублей на 1 субъекта МСП. Не более 1,5 млн рублей на статью.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153" w:type="dxa"/>
            <w:gridSpan w:val="2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 xml:space="preserve">Не допускаются выплаты сотрудникам ЦПЭ, сотрудникам РЭЦ, привлекаемым в </w:t>
            </w:r>
            <w:r>
              <w:lastRenderedPageBreak/>
              <w:t>качестве тренеров, трекеров или наставников за счет данной статьи</w:t>
            </w: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Обеспечение участия субъектов МСП</w:t>
            </w:r>
          </w:p>
          <w:p w:rsidR="00EF49CA" w:rsidRDefault="00EF49CA">
            <w:pPr>
              <w:pStyle w:val="ConsPlusNormal"/>
            </w:pPr>
            <w:r>
              <w:t>в межрегиональных инкубационных программах по развитию экспортной деятельности (расшифровка расходов указывается</w:t>
            </w:r>
          </w:p>
          <w:p w:rsidR="00EF49CA" w:rsidRDefault="00EF49CA">
            <w:pPr>
              <w:pStyle w:val="ConsPlusNormal"/>
            </w:pPr>
            <w:r>
              <w:t>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МСП, количество участников.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500 тыс. рублей на 1 субъекта МСП, при участии субъектов МСП не менее 2 субъектов Российской Федерации - участников.</w:t>
            </w:r>
          </w:p>
          <w:p w:rsidR="00EF49CA" w:rsidRDefault="00EF49CA">
            <w:pPr>
              <w:pStyle w:val="ConsPlusNormal"/>
              <w:jc w:val="center"/>
            </w:pPr>
            <w:r>
              <w:t>Не более 1,5 млн рублей на статью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Акселерация на базе собственной инфраструктуры ЦПЭ (расшифровка расходов указывается в соглашении с РЭЦ)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 Не более 1,5 млн рублей за 1 акселерационный проект для не менее 10 субъектов МСП. Не более 1,5 млн рублей за один акселерационный проект для не менее 10 субъектов МСП. Не более 5 тыс. рублей на 1 консультацию, не более 250 тыс. рублей на сопровождение, не более 50 тыс. рублей за вывод 1 субъекта МСП на экспорт. Указать количество субъектов МСП.</w:t>
            </w:r>
          </w:p>
        </w:tc>
        <w:tc>
          <w:tcPr>
            <w:tcW w:w="1076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50%</w:t>
            </w:r>
          </w:p>
        </w:tc>
        <w:tc>
          <w:tcPr>
            <w:tcW w:w="1077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50%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менее 50%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менее 50%</w:t>
            </w: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blPrEx>
          <w:tblBorders>
            <w:insideH w:val="nil"/>
          </w:tblBorders>
        </w:tblPrEx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EF49CA" w:rsidRDefault="00EF49CA">
            <w:pPr>
              <w:pStyle w:val="ConsPlusNormal"/>
            </w:pPr>
            <w:r>
              <w:t>Не более 3 млн рублей на статью.</w:t>
            </w:r>
          </w:p>
        </w:tc>
        <w:tc>
          <w:tcPr>
            <w:tcW w:w="1076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Не допускаются выплаты сотрудникам ЦПЭ, сотрудникам РЭЦ, привлекаемым в качестве тренеров, трекеров или наставников за счет средств федерального бюджета.</w:t>
            </w:r>
          </w:p>
        </w:tc>
        <w:tc>
          <w:tcPr>
            <w:tcW w:w="1076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Межрегиональная акселерационная программа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</w:t>
            </w:r>
          </w:p>
          <w:p w:rsidR="00EF49CA" w:rsidRDefault="00EF49CA">
            <w:pPr>
              <w:pStyle w:val="ConsPlusNormal"/>
            </w:pPr>
            <w:r>
              <w:t>Указать количество субъектов МСП, количество участников.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500 тыс. рублей на 1 субъект МСП, всего не более 1,5 млн рублей на статью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Размещение на международных электронных торговых площадках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400 тыс. рублей на одного субъекта МСП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наименование торговой площадки. 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Содействие в приведении продукции и (или) производственного процесса в соответствие с обязательными требованиями, предъявляемыми на внешних рынках для экспорта товаров (стандартизация, сертификация, необходимые разрешения)</w:t>
            </w:r>
          </w:p>
        </w:tc>
        <w:tc>
          <w:tcPr>
            <w:tcW w:w="3118" w:type="dxa"/>
            <w:tcBorders>
              <w:bottom w:val="nil"/>
            </w:tcBorders>
            <w:vAlign w:val="bottom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 млн рублей на 1 субъект МСП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Содействие в обеспечении защиты и оформлении прав на результаты интеллектуальной деятельности и приравненные к ним средства индивидуализации субъектов малого и среднего предпринимательства, товаров и предприятий, которым предоставляется правовая охрана за пределами территории Российской Федерации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 млн рублей на 1 субъект МСП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Содействие в организации и осуществлении транспортировки продукции субъектов МСП, предназначенной для экспорта, на внешние рынки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25%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2 млн. рублей на 1 субъекта МСП, но не более 10% от стоимости товаров, транспортировка которых осуществляется в рамках предоставления услуги ЦПЭ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Содействие в размещении и хранении продукции субъекта МСП в местах временного хранения за рубежом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1,5 млн рублей на 1 субъекта МСП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34.1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Проведение маркетинговых промоакций в целях продажи продукции субъектов МСП за рубежом с мест ее демонстрации и (или) временного хранения за рубежом и заключения экспортных контрактов на поставку больших партий продукции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50% стоимости со стороны субъектов МСП в части промо.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500 тыс. рублей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13531" w:type="dxa"/>
            <w:gridSpan w:val="9"/>
            <w:vAlign w:val="center"/>
          </w:tcPr>
          <w:p w:rsidR="00EF49CA" w:rsidRDefault="00EF49CA">
            <w:pPr>
              <w:pStyle w:val="ConsPlusNormal"/>
              <w:jc w:val="center"/>
              <w:outlineLvl w:val="2"/>
            </w:pPr>
            <w:r>
              <w:lastRenderedPageBreak/>
              <w:t>Дополнительные услуги ЦПЭ</w:t>
            </w: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Консультирование субъектов МСП по вопросам экспортной деятельности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МСП, количество услуг.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 тыс. рублей за проведение 1 консультации, не более 20 тыс. рублей на одного субъекта МСП. Не более 300 тыс. рублей на статью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Содействие субъекту МСП в оформлении документов в рамках прохождения таможенных процедур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Не более 50 тыс. рублей на 1 субъект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 млн рублей на статью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Размещение субъектов МСП, являющихся производителями товаров или представителями интересов производителя товаров, состоящими в одной группе лиц, или имеющими разрешение на продажу товаров производителя товаров, и (или) товара таких субъектов МСП на точке присутствия ЦПЭ на международных электронных торговых площадках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500 тыс. рублей на статью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Содействие в создании на иностранном языке и (или) модернизации уже существующего сайта субъекта МСП в сети "Интернет"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50% стоимости со стороны субъектов МСП.</w:t>
            </w:r>
          </w:p>
        </w:tc>
        <w:tc>
          <w:tcPr>
            <w:tcW w:w="2153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100 тыс. рублей на один сайт субъекта МСП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 xml:space="preserve">Содействие в проведении индивидуальных маркетинговых или </w:t>
            </w:r>
            <w:r>
              <w:lastRenderedPageBreak/>
              <w:t>патентных исследований иностранных рынков по запросу субъектов МСП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lastRenderedPageBreak/>
              <w:t xml:space="preserve">При условии софинансирования не менее </w:t>
            </w:r>
            <w:r>
              <w:lastRenderedPageBreak/>
              <w:t>50%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Не более 300 тыс. рублей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Указать количество субъектов МСП.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798" w:type="dxa"/>
            <w:vMerge w:val="restart"/>
            <w:vAlign w:val="center"/>
          </w:tcPr>
          <w:p w:rsidR="00EF49CA" w:rsidRDefault="00EF49CA">
            <w:pPr>
              <w:pStyle w:val="ConsPlusNormal"/>
            </w:pPr>
            <w:r>
              <w:t>Содействие в продвижении информации о бренде и (или) товарах субъекта МСП, в том числе в поисковых системах и социальных сетях иностранных государств в сети "Интернет"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EF49CA" w:rsidRDefault="00EF49CA">
            <w:pPr>
              <w:pStyle w:val="ConsPlusNormal"/>
            </w:pPr>
            <w:r>
              <w:t>При условии софинансирования не менее 50% стоимости со стороны субъектов МСП.</w:t>
            </w:r>
          </w:p>
        </w:tc>
        <w:tc>
          <w:tcPr>
            <w:tcW w:w="2153" w:type="dxa"/>
            <w:gridSpan w:val="2"/>
            <w:vMerge w:val="restart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Не более 400 тыс. рублей на 1 субъекта МСП</w:t>
            </w: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7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118" w:type="dxa"/>
            <w:tcBorders>
              <w:top w:val="nil"/>
            </w:tcBorders>
          </w:tcPr>
          <w:p w:rsidR="00EF49CA" w:rsidRDefault="00EF49CA">
            <w:pPr>
              <w:pStyle w:val="ConsPlusNormal"/>
            </w:pPr>
            <w:r>
              <w:t>При наличии сертификата "Сделано в России".</w:t>
            </w:r>
          </w:p>
        </w:tc>
        <w:tc>
          <w:tcPr>
            <w:tcW w:w="2153" w:type="dxa"/>
            <w:gridSpan w:val="2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Merge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8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798" w:type="dxa"/>
            <w:vAlign w:val="center"/>
          </w:tcPr>
          <w:p w:rsidR="00EF49CA" w:rsidRDefault="00EF49CA">
            <w:pPr>
              <w:pStyle w:val="ConsPlusNormal"/>
            </w:pPr>
            <w:r>
              <w:t>Другое (расшифровка расходов указывается в соглашении с РЭЦ)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4379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118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6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89" w:type="dxa"/>
            <w:vAlign w:val="center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sectPr w:rsidR="00EF49C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2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3" w:name="P796"/>
      <w:bookmarkEnd w:id="23"/>
      <w:r>
        <w:t>Направления доходов центра поддержки экспорта</w:t>
      </w:r>
    </w:p>
    <w:p w:rsidR="00EF49CA" w:rsidRDefault="00EF49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72"/>
        <w:gridCol w:w="3005"/>
        <w:gridCol w:w="964"/>
        <w:gridCol w:w="964"/>
      </w:tblGrid>
      <w:tr w:rsidR="00EF49CA">
        <w:tc>
          <w:tcPr>
            <w:tcW w:w="567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3005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Примечание</w:t>
            </w:r>
          </w:p>
        </w:tc>
        <w:tc>
          <w:tcPr>
            <w:tcW w:w="1928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Внебюджетные источники</w:t>
            </w:r>
          </w:p>
        </w:tc>
      </w:tr>
      <w:tr w:rsidR="00EF49CA">
        <w:tc>
          <w:tcPr>
            <w:tcW w:w="56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572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005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план (тыс. рублей)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факт (тыс. рублей)</w:t>
            </w: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1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Юридическое сопровождение внешнеторговой сделки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1.1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Экспертиза проекта внешнеторгового контракта или уже заключенного внешнеторгового контракта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  <w:r>
              <w:t>не менее 10 тысяч рублей за экспертизу</w:t>
            </w:r>
          </w:p>
          <w:p w:rsidR="00EF49CA" w:rsidRDefault="00EF49CA">
            <w:pPr>
              <w:pStyle w:val="ConsPlusNormal"/>
            </w:pPr>
            <w:r>
              <w:t>1 внешнеэкономического контракта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1.2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Подготовка внешнеторгового контракта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  <w:r>
              <w:t>не менее 15 тысяч рублей за подготовку</w:t>
            </w:r>
          </w:p>
          <w:p w:rsidR="00EF49CA" w:rsidRDefault="00EF49CA">
            <w:pPr>
              <w:pStyle w:val="ConsPlusNormal"/>
            </w:pPr>
            <w:r>
              <w:t>1 внешнеэкономического контракта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2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Содействие в поиске и подборе партнеров в других субъектах Российской Федерации в целях создания совместного проекта для последующего выхода на внешние рынки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  <w:r>
              <w:t>не менее 5 тысяч рублей</w:t>
            </w:r>
          </w:p>
          <w:p w:rsidR="00EF49CA" w:rsidRDefault="00EF49CA">
            <w:pPr>
              <w:pStyle w:val="ConsPlusNormal"/>
            </w:pPr>
            <w:r>
              <w:t>за подбор 1 делового партнера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3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Поиск и подбор иностранного поставщика для субъектов МСП и (или) иных субъектов хозяйствующей деятельности, осуществляющих для целей производства закупку за рубежом и ввоз на территорию Российской Федерации технологического оборудования, транспортных средств и механизмов, сырья и иного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Иные платные услуги для хозяйствующих субъектов, не относящихся к категории МСП (расшифровка доходов указывается в соглашении с РЭЦ)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67" w:type="dxa"/>
          </w:tcPr>
          <w:p w:rsidR="00EF49CA" w:rsidRDefault="00EF49CA">
            <w:pPr>
              <w:pStyle w:val="ConsPlusNormal"/>
            </w:pPr>
            <w:r>
              <w:t>5</w:t>
            </w:r>
          </w:p>
        </w:tc>
        <w:tc>
          <w:tcPr>
            <w:tcW w:w="3572" w:type="dxa"/>
          </w:tcPr>
          <w:p w:rsidR="00EF49CA" w:rsidRDefault="00EF49CA">
            <w:pPr>
              <w:pStyle w:val="ConsPlusNormal"/>
            </w:pPr>
            <w:r>
              <w:t>Иные направления доходов</w:t>
            </w:r>
          </w:p>
        </w:tc>
        <w:tc>
          <w:tcPr>
            <w:tcW w:w="300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3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4" w:name="P855"/>
      <w:bookmarkEnd w:id="24"/>
      <w:r>
        <w:t>Ключевые показатели</w:t>
      </w:r>
    </w:p>
    <w:p w:rsidR="00EF49CA" w:rsidRDefault="00EF49CA">
      <w:pPr>
        <w:pStyle w:val="ConsPlusNormal"/>
        <w:jc w:val="center"/>
      </w:pPr>
      <w:r>
        <w:t>эффективности деятельности центра поддержки экспорта</w:t>
      </w:r>
    </w:p>
    <w:p w:rsidR="00EF49CA" w:rsidRDefault="00EF49CA">
      <w:pPr>
        <w:pStyle w:val="ConsPlusNormal"/>
        <w:jc w:val="center"/>
      </w:pPr>
      <w:r>
        <w:t>на ____ год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sectPr w:rsidR="00EF49C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35"/>
        <w:gridCol w:w="1077"/>
        <w:gridCol w:w="680"/>
        <w:gridCol w:w="680"/>
        <w:gridCol w:w="706"/>
        <w:gridCol w:w="680"/>
        <w:gridCol w:w="706"/>
        <w:gridCol w:w="680"/>
        <w:gridCol w:w="680"/>
        <w:gridCol w:w="680"/>
        <w:gridCol w:w="850"/>
        <w:gridCol w:w="680"/>
      </w:tblGrid>
      <w:tr w:rsidR="00EF49CA">
        <w:tc>
          <w:tcPr>
            <w:tcW w:w="510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835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77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022" w:type="dxa"/>
            <w:gridSpan w:val="10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20__ год (отчетный год)</w:t>
            </w:r>
          </w:p>
        </w:tc>
      </w:tr>
      <w:tr w:rsidR="00EF49CA">
        <w:tc>
          <w:tcPr>
            <w:tcW w:w="510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835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360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I кв</w:t>
            </w:r>
          </w:p>
        </w:tc>
        <w:tc>
          <w:tcPr>
            <w:tcW w:w="1386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II кв</w:t>
            </w:r>
          </w:p>
        </w:tc>
        <w:tc>
          <w:tcPr>
            <w:tcW w:w="1386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III кв</w:t>
            </w:r>
          </w:p>
        </w:tc>
        <w:tc>
          <w:tcPr>
            <w:tcW w:w="1360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IV кв</w:t>
            </w:r>
          </w:p>
        </w:tc>
        <w:tc>
          <w:tcPr>
            <w:tcW w:w="1530" w:type="dxa"/>
            <w:gridSpan w:val="2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Итого</w:t>
            </w:r>
          </w:p>
        </w:tc>
      </w:tr>
      <w:tr w:rsidR="00EF49CA">
        <w:tc>
          <w:tcPr>
            <w:tcW w:w="510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835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70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706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Факт</w:t>
            </w:r>
          </w:p>
        </w:tc>
        <w:tc>
          <w:tcPr>
            <w:tcW w:w="85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План</w:t>
            </w:r>
          </w:p>
        </w:tc>
        <w:tc>
          <w:tcPr>
            <w:tcW w:w="68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Факт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>Количество субъектов МСП, получивших услуги всего,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>Количество субъектов МСП, получивших услуги ЦПЭ, за исключением семинаров, вебинаров, информационно-консультационных мер поддержки ЦПЭ, предоставляемых за счет собственных компетенций сотрудников ЦПЭ, а также конгрессных мероприятий, платных услуг ЦПЭ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  <w:r>
              <w:t>не менее 50% от показателя 1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Количество субъектов МСП, получивших услуги РЭЦ и его дочерних организаций, </w:t>
            </w:r>
            <w:r>
              <w:lastRenderedPageBreak/>
              <w:t xml:space="preserve">предусмотренных </w:t>
            </w:r>
            <w:hyperlink w:anchor="P1110">
              <w:r>
                <w:rPr>
                  <w:color w:val="0000FF"/>
                </w:rPr>
                <w:t>приложением N 6</w:t>
              </w:r>
            </w:hyperlink>
            <w:r>
              <w:t xml:space="preserve"> к настоящим Требованиям, оказанных при содействии ЦПЭ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:rsidR="00EF49CA" w:rsidRDefault="00EF49CA">
            <w:pPr>
              <w:pStyle w:val="ConsPlusNormal"/>
            </w:pPr>
            <w:r>
              <w:t xml:space="preserve">Количество субъектов МСП, заключивших экспортные контракты и (или) осуществивших экспорт товаров при участии ЦПЭ (услуг ЦПЭ и (или) РЭЦ и его дочерних организаций, предусмотренных </w:t>
            </w:r>
            <w:hyperlink w:anchor="P1110">
              <w:r>
                <w:rPr>
                  <w:color w:val="0000FF"/>
                </w:rPr>
                <w:t>приложением N 6</w:t>
              </w:r>
            </w:hyperlink>
            <w:r>
              <w:t xml:space="preserve"> к настоящим Требованиям, оказанных при содействии ЦПЭ)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11444" w:type="dxa"/>
            <w:gridSpan w:val="13"/>
            <w:vAlign w:val="center"/>
          </w:tcPr>
          <w:p w:rsidR="00EF49CA" w:rsidRDefault="00EF49CA">
            <w:pPr>
              <w:pStyle w:val="ConsPlusNormal"/>
            </w:pPr>
            <w:r>
              <w:t>в том числе: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>ранее не осуществлявших экспортную деятельность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EF49CA" w:rsidRDefault="00EF49CA">
            <w:pPr>
              <w:pStyle w:val="ConsPlusNormal"/>
            </w:pPr>
            <w:r>
              <w:t>не менее 50% от показателя 2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>ранее осуществлявших экспортную деятельность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 xml:space="preserve">Объем поддержанного экспорта товаров субъектов МСП при содействии ЦПЭ (услуг ЦПЭ и (или) РЭЦ и его дочерних организаций, </w:t>
            </w:r>
            <w:r>
              <w:lastRenderedPageBreak/>
              <w:t xml:space="preserve">предусмотренных </w:t>
            </w:r>
            <w:hyperlink w:anchor="P1110">
              <w:r>
                <w:rPr>
                  <w:color w:val="0000FF"/>
                </w:rPr>
                <w:t>приложением N 6</w:t>
              </w:r>
            </w:hyperlink>
            <w:r>
              <w:t xml:space="preserve"> к настоящим Требованиям, оказанных при содействии ЦПЭ)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млн долларов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EF49CA" w:rsidRDefault="00EF49CA">
            <w:pPr>
              <w:pStyle w:val="ConsPlusNormal"/>
            </w:pPr>
            <w:r>
              <w:t>Количество субъектов МСП, принявших участие в мероприятиях, проводимых ЦПЭ, включая региональный конкурс "Экспортер года", форумы, конференции, круглые столы и другие конгрессные мероприятия, семинары, вебинары, а также получивших меры поддержки ЦПЭ, предоставляемые за счет собственных компетенций сотрудников ЦПЭ, платные услуги ЦПЭ.</w:t>
            </w:r>
          </w:p>
        </w:tc>
        <w:tc>
          <w:tcPr>
            <w:tcW w:w="1077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4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5" w:name="P996"/>
      <w:bookmarkEnd w:id="25"/>
      <w:r>
        <w:lastRenderedPageBreak/>
        <w:t>Получатели услуг центра поддержки экспорта в ____ году</w:t>
      </w:r>
    </w:p>
    <w:p w:rsidR="00EF49CA" w:rsidRDefault="00EF49CA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9"/>
        <w:gridCol w:w="793"/>
        <w:gridCol w:w="435"/>
        <w:gridCol w:w="874"/>
        <w:gridCol w:w="478"/>
        <w:gridCol w:w="1083"/>
        <w:gridCol w:w="231"/>
        <w:gridCol w:w="930"/>
        <w:gridCol w:w="1035"/>
        <w:gridCol w:w="968"/>
        <w:gridCol w:w="960"/>
        <w:gridCol w:w="871"/>
        <w:gridCol w:w="1389"/>
        <w:gridCol w:w="612"/>
        <w:gridCol w:w="1028"/>
        <w:gridCol w:w="453"/>
        <w:gridCol w:w="825"/>
        <w:gridCol w:w="747"/>
        <w:gridCol w:w="976"/>
        <w:gridCol w:w="987"/>
      </w:tblGrid>
      <w:tr w:rsidR="00EF49CA">
        <w:tc>
          <w:tcPr>
            <w:tcW w:w="510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10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Название субъекта МСП</w:t>
            </w:r>
          </w:p>
        </w:tc>
        <w:tc>
          <w:tcPr>
            <w:tcW w:w="680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077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 xml:space="preserve">Отрасль (товар) (с указанием кодов </w:t>
            </w:r>
            <w:hyperlink r:id="rId28">
              <w:r>
                <w:rPr>
                  <w:color w:val="0000FF"/>
                </w:rPr>
                <w:t>ОКВЭД</w:t>
              </w:r>
            </w:hyperlink>
            <w:r>
              <w:t>)</w:t>
            </w:r>
          </w:p>
        </w:tc>
        <w:tc>
          <w:tcPr>
            <w:tcW w:w="706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 xml:space="preserve">Код </w:t>
            </w:r>
            <w:hyperlink r:id="rId29">
              <w:r>
                <w:rPr>
                  <w:color w:val="0000FF"/>
                </w:rPr>
                <w:t>ТН</w:t>
              </w:r>
            </w:hyperlink>
            <w:r>
              <w:t xml:space="preserve"> ВЭД ЕАЭС</w:t>
            </w:r>
          </w:p>
        </w:tc>
        <w:tc>
          <w:tcPr>
            <w:tcW w:w="706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Год начала экспортной деятельности</w:t>
            </w:r>
          </w:p>
        </w:tc>
        <w:tc>
          <w:tcPr>
            <w:tcW w:w="8253" w:type="dxa"/>
            <w:gridSpan w:val="9"/>
          </w:tcPr>
          <w:p w:rsidR="00EF49CA" w:rsidRDefault="00EF49CA">
            <w:pPr>
              <w:pStyle w:val="ConsPlusNormal"/>
              <w:jc w:val="center"/>
            </w:pPr>
            <w:r>
              <w:t>Услуга</w:t>
            </w:r>
          </w:p>
        </w:tc>
        <w:tc>
          <w:tcPr>
            <w:tcW w:w="3884" w:type="dxa"/>
            <w:gridSpan w:val="5"/>
          </w:tcPr>
          <w:p w:rsidR="00EF49CA" w:rsidRDefault="00EF49CA">
            <w:pPr>
              <w:pStyle w:val="ConsPlusNormal"/>
              <w:jc w:val="center"/>
            </w:pPr>
            <w:r>
              <w:t>Экспортный контракт</w:t>
            </w:r>
          </w:p>
        </w:tc>
      </w:tr>
      <w:tr w:rsidR="00EF49CA"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0" w:type="auto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397" w:type="dxa"/>
          </w:tcPr>
          <w:p w:rsidR="00EF49CA" w:rsidRDefault="00EF49C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15" w:type="dxa"/>
          </w:tcPr>
          <w:p w:rsidR="00EF49CA" w:rsidRDefault="00EF49CA">
            <w:pPr>
              <w:pStyle w:val="ConsPlusNormal"/>
              <w:jc w:val="center"/>
            </w:pPr>
            <w:r>
              <w:t>Вид поддержки</w:t>
            </w:r>
          </w:p>
        </w:tc>
        <w:tc>
          <w:tcPr>
            <w:tcW w:w="715" w:type="dxa"/>
          </w:tcPr>
          <w:p w:rsidR="00EF49CA" w:rsidRDefault="00EF49CA">
            <w:pPr>
              <w:pStyle w:val="ConsPlusNormal"/>
              <w:jc w:val="center"/>
            </w:pPr>
            <w:r>
              <w:t>Детализация поддержки</w:t>
            </w:r>
          </w:p>
        </w:tc>
        <w:tc>
          <w:tcPr>
            <w:tcW w:w="1291" w:type="dxa"/>
          </w:tcPr>
          <w:p w:rsidR="00EF49CA" w:rsidRDefault="00EF49CA">
            <w:pPr>
              <w:pStyle w:val="ConsPlusNormal"/>
              <w:jc w:val="center"/>
            </w:pPr>
            <w:r>
              <w:t>Дата заключения соглашения на оказание услуги</w:t>
            </w:r>
          </w:p>
        </w:tc>
        <w:tc>
          <w:tcPr>
            <w:tcW w:w="1286" w:type="dxa"/>
          </w:tcPr>
          <w:p w:rsidR="00EF49CA" w:rsidRDefault="00EF49CA">
            <w:pPr>
              <w:pStyle w:val="ConsPlusNormal"/>
              <w:jc w:val="center"/>
            </w:pPr>
            <w:r>
              <w:t>Номер соглашения ЦПЭ и субъекта МСП на оказание услуги ЦПЭ</w:t>
            </w:r>
          </w:p>
        </w:tc>
        <w:tc>
          <w:tcPr>
            <w:tcW w:w="850" w:type="dxa"/>
          </w:tcPr>
          <w:p w:rsidR="00EF49CA" w:rsidRDefault="00EF49CA">
            <w:pPr>
              <w:pStyle w:val="ConsPlusNormal"/>
              <w:jc w:val="center"/>
            </w:pPr>
            <w:r>
              <w:t>Дата получения</w:t>
            </w:r>
          </w:p>
        </w:tc>
        <w:tc>
          <w:tcPr>
            <w:tcW w:w="1304" w:type="dxa"/>
          </w:tcPr>
          <w:p w:rsidR="00EF49CA" w:rsidRDefault="00EF49CA">
            <w:pPr>
              <w:pStyle w:val="ConsPlusNormal"/>
              <w:jc w:val="center"/>
            </w:pPr>
            <w:r>
              <w:t>Сумма затрат бюджетных средств ЦПЭ на компанию/Сумма доходов ЦПЭ</w:t>
            </w:r>
          </w:p>
        </w:tc>
        <w:tc>
          <w:tcPr>
            <w:tcW w:w="850" w:type="dxa"/>
          </w:tcPr>
          <w:p w:rsidR="00EF49CA" w:rsidRDefault="00EF49CA">
            <w:pPr>
              <w:pStyle w:val="ConsPlusNormal"/>
              <w:jc w:val="center"/>
            </w:pPr>
            <w:r>
              <w:t>Статья сметы (год сметы)</w:t>
            </w:r>
          </w:p>
        </w:tc>
        <w:tc>
          <w:tcPr>
            <w:tcW w:w="845" w:type="dxa"/>
          </w:tcPr>
          <w:p w:rsidR="00EF49CA" w:rsidRDefault="00EF49CA">
            <w:pPr>
              <w:pStyle w:val="ConsPlusNormal"/>
              <w:jc w:val="center"/>
            </w:pPr>
            <w:r>
              <w:t>Название подрядной организации</w:t>
            </w:r>
          </w:p>
        </w:tc>
        <w:tc>
          <w:tcPr>
            <w:tcW w:w="624" w:type="dxa"/>
          </w:tcPr>
          <w:p w:rsidR="00EF49CA" w:rsidRDefault="00EF49CA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01" w:type="dxa"/>
          </w:tcPr>
          <w:p w:rsidR="00EF49CA" w:rsidRDefault="00EF49CA">
            <w:pPr>
              <w:pStyle w:val="ConsPlusNormal"/>
              <w:jc w:val="center"/>
            </w:pPr>
            <w:r>
              <w:t>N контракта</w:t>
            </w:r>
          </w:p>
        </w:tc>
        <w:tc>
          <w:tcPr>
            <w:tcW w:w="859" w:type="dxa"/>
          </w:tcPr>
          <w:p w:rsidR="00EF49CA" w:rsidRDefault="00EF49CA">
            <w:pPr>
              <w:pStyle w:val="ConsPlusNormal"/>
              <w:jc w:val="center"/>
            </w:pPr>
            <w:r>
              <w:t>Страна экспорта</w:t>
            </w:r>
          </w:p>
        </w:tc>
        <w:tc>
          <w:tcPr>
            <w:tcW w:w="850" w:type="dxa"/>
          </w:tcPr>
          <w:p w:rsidR="00EF49CA" w:rsidRDefault="00EF49CA">
            <w:pPr>
              <w:pStyle w:val="ConsPlusNormal"/>
              <w:jc w:val="center"/>
            </w:pPr>
            <w:r>
              <w:t>Название контрагента</w:t>
            </w:r>
          </w:p>
        </w:tc>
        <w:tc>
          <w:tcPr>
            <w:tcW w:w="850" w:type="dxa"/>
          </w:tcPr>
          <w:p w:rsidR="00EF49CA" w:rsidRDefault="00EF49CA">
            <w:pPr>
              <w:pStyle w:val="ConsPlusNormal"/>
              <w:jc w:val="center"/>
            </w:pPr>
            <w:r>
              <w:t>Сумма экспортного контракта (млн долларов)</w:t>
            </w:r>
          </w:p>
        </w:tc>
      </w:tr>
      <w:tr w:rsidR="00EF49CA">
        <w:tc>
          <w:tcPr>
            <w:tcW w:w="51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39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291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28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30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4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2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1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9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51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07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39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1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291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28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30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45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2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701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9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850" w:type="dxa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5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6" w:name="P1073"/>
      <w:bookmarkEnd w:id="26"/>
      <w:r>
        <w:t>План</w:t>
      </w:r>
    </w:p>
    <w:p w:rsidR="00EF49CA" w:rsidRDefault="00EF49CA">
      <w:pPr>
        <w:pStyle w:val="ConsPlusNormal"/>
        <w:jc w:val="center"/>
      </w:pPr>
      <w:r>
        <w:t>командировок сотрудников центра поддержки экспорта</w:t>
      </w:r>
    </w:p>
    <w:p w:rsidR="00EF49CA" w:rsidRDefault="00EF49CA">
      <w:pPr>
        <w:pStyle w:val="ConsPlusNormal"/>
        <w:jc w:val="center"/>
      </w:pPr>
      <w:r>
        <w:t>на ____ год</w:t>
      </w:r>
    </w:p>
    <w:p w:rsidR="00EF49CA" w:rsidRDefault="00EF49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1930"/>
        <w:gridCol w:w="1526"/>
        <w:gridCol w:w="1699"/>
        <w:gridCol w:w="680"/>
        <w:gridCol w:w="1417"/>
        <w:gridCol w:w="964"/>
        <w:gridCol w:w="907"/>
        <w:gridCol w:w="2659"/>
        <w:gridCol w:w="998"/>
      </w:tblGrid>
      <w:tr w:rsidR="00EF49CA">
        <w:tc>
          <w:tcPr>
            <w:tcW w:w="52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30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Вид мероприятия (бизнес-миссия, выставочно-ярмарочное мероприятие, совещание, повышение квалификации)</w:t>
            </w:r>
          </w:p>
        </w:tc>
        <w:tc>
          <w:tcPr>
            <w:tcW w:w="1526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Даты командировки (дд.мм.гггг)</w:t>
            </w:r>
          </w:p>
        </w:tc>
        <w:tc>
          <w:tcPr>
            <w:tcW w:w="1699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Количество командируемых сотрудников ЦПЭ</w:t>
            </w:r>
          </w:p>
        </w:tc>
        <w:tc>
          <w:tcPr>
            <w:tcW w:w="3968" w:type="dxa"/>
            <w:gridSpan w:val="4"/>
          </w:tcPr>
          <w:p w:rsidR="00EF49CA" w:rsidRDefault="00EF49CA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3657" w:type="dxa"/>
            <w:gridSpan w:val="2"/>
          </w:tcPr>
          <w:p w:rsidR="00EF49CA" w:rsidRDefault="00EF49CA">
            <w:pPr>
              <w:pStyle w:val="ConsPlusNormal"/>
              <w:jc w:val="center"/>
            </w:pPr>
            <w:r>
              <w:t>Затраты на командировку</w:t>
            </w:r>
          </w:p>
        </w:tc>
      </w:tr>
      <w:tr w:rsidR="00EF49CA">
        <w:tc>
          <w:tcPr>
            <w:tcW w:w="52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930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526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1699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  <w:jc w:val="center"/>
            </w:pPr>
            <w:r>
              <w:t>Название</w:t>
            </w:r>
          </w:p>
        </w:tc>
        <w:tc>
          <w:tcPr>
            <w:tcW w:w="1417" w:type="dxa"/>
          </w:tcPr>
          <w:p w:rsidR="00EF49CA" w:rsidRDefault="00EF49CA">
            <w:pPr>
              <w:pStyle w:val="ConsPlusNormal"/>
              <w:jc w:val="center"/>
            </w:pPr>
            <w:r>
              <w:t>Даты проведения (дд.мм.гггг)</w:t>
            </w:r>
          </w:p>
        </w:tc>
        <w:tc>
          <w:tcPr>
            <w:tcW w:w="964" w:type="dxa"/>
          </w:tcPr>
          <w:p w:rsidR="00EF49CA" w:rsidRDefault="00EF49CA">
            <w:pPr>
              <w:pStyle w:val="ConsPlusNormal"/>
              <w:jc w:val="center"/>
            </w:pPr>
            <w:r>
              <w:t>Страна (город)</w:t>
            </w:r>
          </w:p>
        </w:tc>
        <w:tc>
          <w:tcPr>
            <w:tcW w:w="907" w:type="dxa"/>
          </w:tcPr>
          <w:p w:rsidR="00EF49CA" w:rsidRDefault="00EF49CA">
            <w:pPr>
              <w:pStyle w:val="ConsPlusNormal"/>
              <w:jc w:val="center"/>
            </w:pPr>
            <w:r>
              <w:t>Статья сметы мероприятия</w:t>
            </w:r>
          </w:p>
        </w:tc>
        <w:tc>
          <w:tcPr>
            <w:tcW w:w="2659" w:type="dxa"/>
          </w:tcPr>
          <w:p w:rsidR="00EF49CA" w:rsidRDefault="00EF49CA">
            <w:pPr>
              <w:pStyle w:val="ConsPlusNormal"/>
              <w:jc w:val="center"/>
            </w:pPr>
            <w:r>
              <w:t>Источник финансирования (федеральный бюджет/бюджет субъекта Российской Федерации/внебюджетные источники)</w:t>
            </w:r>
          </w:p>
        </w:tc>
        <w:tc>
          <w:tcPr>
            <w:tcW w:w="998" w:type="dxa"/>
          </w:tcPr>
          <w:p w:rsidR="00EF49CA" w:rsidRDefault="00EF49CA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EF49CA">
        <w:tc>
          <w:tcPr>
            <w:tcW w:w="528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93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526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699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80" w:type="dxa"/>
          </w:tcPr>
          <w:p w:rsidR="00EF49CA" w:rsidRDefault="00EF49CA">
            <w:pPr>
              <w:pStyle w:val="ConsPlusNormal"/>
            </w:pPr>
          </w:p>
        </w:tc>
        <w:tc>
          <w:tcPr>
            <w:tcW w:w="141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6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07" w:type="dxa"/>
          </w:tcPr>
          <w:p w:rsidR="00EF49CA" w:rsidRDefault="00EF49CA">
            <w:pPr>
              <w:pStyle w:val="ConsPlusNormal"/>
            </w:pPr>
          </w:p>
        </w:tc>
        <w:tc>
          <w:tcPr>
            <w:tcW w:w="2659" w:type="dxa"/>
          </w:tcPr>
          <w:p w:rsidR="00EF49CA" w:rsidRDefault="00EF49CA">
            <w:pPr>
              <w:pStyle w:val="ConsPlusNormal"/>
            </w:pPr>
          </w:p>
        </w:tc>
        <w:tc>
          <w:tcPr>
            <w:tcW w:w="998" w:type="dxa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sectPr w:rsidR="00EF49CA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6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</w:pPr>
      <w:bookmarkStart w:id="27" w:name="P1110"/>
      <w:bookmarkEnd w:id="27"/>
      <w:r>
        <w:t>УСЛУГИ РЭЦ</w:t>
      </w:r>
    </w:p>
    <w:p w:rsidR="00EF49CA" w:rsidRDefault="00EF49CA">
      <w:pPr>
        <w:pStyle w:val="ConsPlusTitle"/>
        <w:jc w:val="center"/>
      </w:pPr>
      <w:r>
        <w:t>И ЕГО ДОЧЕРНИХ ОРГАНИЗАЦИЙ,</w:t>
      </w:r>
    </w:p>
    <w:p w:rsidR="00EF49CA" w:rsidRDefault="00EF49CA">
      <w:pPr>
        <w:pStyle w:val="ConsPlusTitle"/>
        <w:jc w:val="center"/>
      </w:pPr>
      <w:r>
        <w:t>ПРЕДОСТАВЛЯЕМЫЕ СУБЪЕКТАМ МСП</w:t>
      </w:r>
    </w:p>
    <w:p w:rsidR="00EF49CA" w:rsidRDefault="00EF49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EF49CA">
        <w:tc>
          <w:tcPr>
            <w:tcW w:w="510" w:type="dxa"/>
          </w:tcPr>
          <w:p w:rsidR="00EF49CA" w:rsidRDefault="00EF49C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  <w:jc w:val="center"/>
            </w:pPr>
            <w:r>
              <w:t>Название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Акселерационная программа "Акселератор экспортного роста"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Акселерационная программа "Экспортный форсаж"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Акселерация. Страновая партнерская программа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Базовое консультирование экспортеров о мерах патентно-правовой защиты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Возмещение части затрат, связанных с участием в зарубежных международных выставочно-ярмарочных мероприятиях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Гарантия в пользу налоговых органов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Гарантия в пользу налоговых органов для некрупных экспортеров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Гарантия возврата аванса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Гарантия надлежащего исполнения обязательств по контракту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10.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Гарантия платежа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 организаций в целях компенсации части процентных ставок по экспортным кредитам и иным инструментам финансирования, аналогичным кредиту по экономической сути, а также компенсации части страховой премии по договорам страхования экспортных кредитов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поддержка. Компенсация части затрат на НИОКР и омологацию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Господдержка. Послепродажное обслуживание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 организаций в целях компенсации части затрат, связанных с сертификацией продукции агропромышленного комплекса на внешних рынках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 российских организаций промышленности в целях компенсации затрат на транспортировку промышленной продукции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lastRenderedPageBreak/>
              <w:t>17.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Государственная поддержка российских организаций промышленности в целях компенсации затрат, связанных с сертификацией продукции на внешних рынках, в том числе продукции фармацевтической и медицинской промышленности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Запрос на получение лицензий на экспорт отдельных видов товаров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19.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Информационно-просветительское мероприятие по продвижению и популяризации национального бренда "Сделано в России"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20.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Консультации. Инвестиционная тарифная льгота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Консультация по вопросам оценки соответствия продукции на внешних рынках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Консультирование по экспортной интернет-торговле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Международные платежи по агентской схеме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Международные платежные решения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Международные платежные решения с привлечением платежной инфраструктуры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Обеспечение расчетов по внешнеторговым (импортным) контрактам с использованием безотзывных покрытых аккредитивов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Организация и продвижение Национальных магазинов на электронных торговых площадках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Организация и развитие магазинов (полок в магазинах) розничной торговли российской продукции "Сделано в России" в иностранных государствах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29.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Организация участия в международных выставочно-ярмарочных мероприятиях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30.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Организация участия в международных деловых миссиях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Оформление и выдача сертификата свободной продажи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ПАРТНЕРСКИЙ КРЕДИТ АО РОСЭКСИМБАНК ДЛЯ ЭКСПОРТЕРОВ ВТП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Поиск иностранного покупателя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Поиск поставщиков российских товаров, работ и услуг по запросу иностранного покупателя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Предоставление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Предэкспортное финансирование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Предэкспортное финансирование поставок продукции АПК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Продвижение продукции через российские национальные павильоны в иностранных государствах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39.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Прочее финансирование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40.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Прочие гарантии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lastRenderedPageBreak/>
              <w:t>41.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Размещение продукции агропромышленного комплекса в дегустационно-демонстрационном павильоне в иностранном государстве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Система добровольной сертификации "Сделано в России"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Содействие в получении разрешения на переработку на таможенной территории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Сопровождение переговорного процесса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краткосрочной дебиторской задолженности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кредита на пополнение оборотных средств экспортера (на базе динамически изменяемого лимита)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кредита на пополнение оборотных средств экспортера (программа для крупного бизнеса)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кредита на создание экспортного производства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49.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обязательств принципала по гарантии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50.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отсрочки платежа для клиентов сегмента МСП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51.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экспортного контракта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52.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Страхование экспортного факторинга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53.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Тендерная гарантия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54.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Факторинг для электронных торговых площадок и торговых сетей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55.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Фестиваль российской продукции "Сделано в России"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56.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Финансирование дебиторской задолженности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57.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Экспортное кредитование МСБ (Деньги на Экспорт)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58.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Экспортный стандарт для МСП</w:t>
            </w:r>
          </w:p>
        </w:tc>
      </w:tr>
      <w:tr w:rsidR="00EF49CA">
        <w:tc>
          <w:tcPr>
            <w:tcW w:w="510" w:type="dxa"/>
            <w:vAlign w:val="bottom"/>
          </w:tcPr>
          <w:p w:rsidR="00EF49CA" w:rsidRDefault="00EF49CA">
            <w:pPr>
              <w:pStyle w:val="ConsPlusNormal"/>
            </w:pPr>
            <w:r>
              <w:t>59.</w:t>
            </w:r>
          </w:p>
        </w:tc>
        <w:tc>
          <w:tcPr>
            <w:tcW w:w="8561" w:type="dxa"/>
          </w:tcPr>
          <w:p w:rsidR="00EF49CA" w:rsidRDefault="00EF49CA">
            <w:pPr>
              <w:pStyle w:val="ConsPlusNormal"/>
            </w:pPr>
            <w:r>
              <w:t>Экспортный факторинг без права регресса под страхование АО "ЭКСАР"</w:t>
            </w: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7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</w:pPr>
      <w:r>
        <w:t>Рекомендуемый образец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center"/>
      </w:pPr>
      <w:bookmarkStart w:id="28" w:name="P1247"/>
      <w:bookmarkEnd w:id="28"/>
      <w:r>
        <w:t>Информация</w:t>
      </w:r>
    </w:p>
    <w:p w:rsidR="00EF49CA" w:rsidRDefault="00EF49CA">
      <w:pPr>
        <w:pStyle w:val="ConsPlusNormal"/>
        <w:jc w:val="center"/>
      </w:pPr>
      <w:r>
        <w:t>об уровне квалификационных навыков руководителя ЦПЭ</w:t>
      </w:r>
    </w:p>
    <w:p w:rsidR="00EF49CA" w:rsidRDefault="00EF49CA">
      <w:pPr>
        <w:pStyle w:val="ConsPlusNormal"/>
        <w:jc w:val="center"/>
      </w:pPr>
      <w:r>
        <w:t>и результативности деятельности ЦПЭ</w:t>
      </w:r>
    </w:p>
    <w:p w:rsidR="00EF49CA" w:rsidRDefault="00EF49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252"/>
        <w:gridCol w:w="2098"/>
        <w:gridCol w:w="2268"/>
      </w:tblGrid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center"/>
            </w:pPr>
            <w:r>
              <w:t>Критерии собеседования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Результаты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Баллы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</w:pPr>
            <w:r>
              <w:t>Знание правовых актов, регламентирующих деятельность ЦПЭ, подтвержденное результатами тестирования, организованного РЭЦ, состоящими из не менее 80% правильных ответов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Результат тестирования в процентах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0 баллов, если менее 80%</w:t>
            </w:r>
          </w:p>
          <w:p w:rsidR="00EF49CA" w:rsidRDefault="00EF49CA">
            <w:pPr>
              <w:pStyle w:val="ConsPlusNormal"/>
              <w:jc w:val="center"/>
            </w:pPr>
            <w:r>
              <w:t>5 баллов, если более 80%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</w:pPr>
            <w:r>
              <w:t>Навыки публичного выступления:</w:t>
            </w:r>
          </w:p>
          <w:p w:rsidR="00EF49CA" w:rsidRDefault="00EF49CA">
            <w:pPr>
              <w:pStyle w:val="ConsPlusNormal"/>
            </w:pPr>
            <w:r>
              <w:t>- структура и логика выступления</w:t>
            </w:r>
          </w:p>
          <w:p w:rsidR="00EF49CA" w:rsidRDefault="00EF49CA">
            <w:pPr>
              <w:pStyle w:val="ConsPlusNormal"/>
            </w:pPr>
            <w:r>
              <w:t>- ясность и доступность изложения</w:t>
            </w:r>
          </w:p>
          <w:p w:rsidR="00EF49CA" w:rsidRDefault="00EF49CA">
            <w:pPr>
              <w:pStyle w:val="ConsPlusNormal"/>
            </w:pPr>
            <w:r>
              <w:t>- уверенность и самопрезентация</w:t>
            </w:r>
          </w:p>
          <w:p w:rsidR="00EF49CA" w:rsidRDefault="00EF49CA">
            <w:pPr>
              <w:pStyle w:val="ConsPlusNormal"/>
            </w:pPr>
            <w:r>
              <w:t>- владение голосом и речью</w:t>
            </w:r>
          </w:p>
          <w:p w:rsidR="00EF49CA" w:rsidRDefault="00EF49CA">
            <w:pPr>
              <w:pStyle w:val="ConsPlusNormal"/>
            </w:pPr>
            <w:r>
              <w:t>- работа с аудиторией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Результаты выступления, зафиксированные в протоколе очного мероприятия РЭЦ с ЦПЭ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По одному баллу за каждый навык</w:t>
            </w:r>
          </w:p>
          <w:p w:rsidR="00EF49CA" w:rsidRDefault="00EF49CA">
            <w:pPr>
              <w:pStyle w:val="ConsPlusNormal"/>
              <w:jc w:val="center"/>
            </w:pPr>
            <w:r>
              <w:t>Не более 5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</w:pPr>
            <w:r>
              <w:t>Место ЦПЭ в рейтинге под руководством собеседуемого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Рейтинг ЦПЭ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с 1 по 10 место рейтинга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с 11 по 27 место рейтинга - 4 балла</w:t>
            </w:r>
          </w:p>
          <w:p w:rsidR="00EF49CA" w:rsidRDefault="00EF49CA">
            <w:pPr>
              <w:pStyle w:val="ConsPlusNormal"/>
              <w:jc w:val="center"/>
            </w:pPr>
            <w:r>
              <w:t>с 28 по 54 место рейтинга - 3 балла</w:t>
            </w:r>
          </w:p>
          <w:p w:rsidR="00EF49CA" w:rsidRDefault="00EF49CA">
            <w:pPr>
              <w:pStyle w:val="ConsPlusNormal"/>
              <w:jc w:val="center"/>
            </w:pPr>
            <w:r>
              <w:t>с 55 по 75 место рейтинга - 2 балла</w:t>
            </w:r>
          </w:p>
          <w:p w:rsidR="00EF49CA" w:rsidRDefault="00EF49CA">
            <w:pPr>
              <w:pStyle w:val="ConsPlusNormal"/>
              <w:jc w:val="center"/>
            </w:pPr>
            <w:r>
              <w:t>ниже 75 места рейтинга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</w:pPr>
            <w:r>
              <w:t>Прогресс ЦПЭ в рейтинге под руководством собеседуемого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Рейтинг ЦПЭ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Место ЦПЭ в рейтинге выше, чем в предыдущем году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Место ЦПЭ в рейтинге не изменилось за последние 2 года - 3 балла</w:t>
            </w:r>
          </w:p>
          <w:p w:rsidR="00EF49CA" w:rsidRDefault="00EF49CA">
            <w:pPr>
              <w:pStyle w:val="ConsPlusNormal"/>
              <w:jc w:val="center"/>
            </w:pPr>
            <w:r>
              <w:t>Место ЦПЭ в рейтинге ниже, чем в предыдущем году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</w:pPr>
            <w:r>
              <w:t>Прогресс ЦПЭ в группе под руководством собеседуемого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Группа, к которой отнесен субъект Российской Федерации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Группа, к которой отнесен субъект Российской Федерации, выше, чем в предыдущем году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Группа, к которой отнесен субъект Российской Федерации, не изменилось за последние 2 года - 3 балла</w:t>
            </w:r>
          </w:p>
          <w:p w:rsidR="00EF49CA" w:rsidRDefault="00EF49CA">
            <w:pPr>
              <w:pStyle w:val="ConsPlusNormal"/>
              <w:jc w:val="center"/>
            </w:pPr>
            <w:r>
              <w:t xml:space="preserve">Группа, к которой </w:t>
            </w:r>
            <w:r>
              <w:lastRenderedPageBreak/>
              <w:t>отнесен субъект Российской Федерации, ниже, чем в предыдущем году - 0 баллов</w:t>
            </w:r>
          </w:p>
        </w:tc>
      </w:tr>
      <w:tr w:rsidR="00EF49CA">
        <w:tc>
          <w:tcPr>
            <w:tcW w:w="454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252" w:type="dxa"/>
            <w:vMerge w:val="restart"/>
          </w:tcPr>
          <w:p w:rsidR="00EF49CA" w:rsidRDefault="00EF49CA">
            <w:pPr>
              <w:pStyle w:val="ConsPlusNormal"/>
              <w:jc w:val="both"/>
            </w:pPr>
            <w:r>
              <w:t>Инициатива:</w:t>
            </w:r>
          </w:p>
          <w:p w:rsidR="00EF49CA" w:rsidRDefault="00EF49CA">
            <w:pPr>
              <w:pStyle w:val="ConsPlusNormal"/>
              <w:jc w:val="both"/>
            </w:pPr>
            <w:r>
              <w:t>- проведение на территории субъекта Российской Федерации окружного совещания в году, предшествующем собеседованию;</w:t>
            </w:r>
          </w:p>
          <w:p w:rsidR="00EF49CA" w:rsidRDefault="00EF49CA">
            <w:pPr>
              <w:pStyle w:val="ConsPlusNormal"/>
              <w:jc w:val="both"/>
            </w:pPr>
            <w:r>
              <w:t>- проведение на территории субъекта Российской Федерации мероприятия с ЦПЭ в очной форме в целях совместного анализа достигнутых результатов деятельности ЦПЭ в году, предшествующем собеседованию;</w:t>
            </w:r>
          </w:p>
          <w:p w:rsidR="00EF49CA" w:rsidRDefault="00EF49CA">
            <w:pPr>
              <w:pStyle w:val="ConsPlusNormal"/>
              <w:jc w:val="both"/>
            </w:pPr>
            <w:r>
              <w:t>- ЦПЭ выступил в качестве инициатора межрегиональной кооперации с участием не менее 10 субъектов Российской Федерации в году, предшествующем собеседованию;</w:t>
            </w:r>
          </w:p>
          <w:p w:rsidR="00EF49CA" w:rsidRDefault="00EF49CA">
            <w:pPr>
              <w:pStyle w:val="ConsPlusNormal"/>
              <w:jc w:val="both"/>
            </w:pPr>
            <w:r>
              <w:t>- руководитель ЦПЭ являлся наставником ЦПЭ другого субъекта Российской Федерации в году, предшествующем собеседованию и этот ЦПЭ выполнил плановые ключевые показатели эффективности</w:t>
            </w:r>
          </w:p>
        </w:tc>
        <w:tc>
          <w:tcPr>
            <w:tcW w:w="209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  <w:tcBorders>
              <w:bottom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1 и более инициатив реализованы - 5 баллов</w:t>
            </w:r>
          </w:p>
        </w:tc>
      </w:tr>
      <w:tr w:rsidR="00EF49CA">
        <w:tc>
          <w:tcPr>
            <w:tcW w:w="45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4252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0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268" w:type="dxa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ни одна из инициатив не реализована - баллов</w:t>
            </w:r>
          </w:p>
        </w:tc>
      </w:tr>
      <w:tr w:rsidR="00EF49CA">
        <w:tc>
          <w:tcPr>
            <w:tcW w:w="454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52" w:type="dxa"/>
            <w:vMerge w:val="restart"/>
          </w:tcPr>
          <w:p w:rsidR="00EF49CA" w:rsidRDefault="00EF49CA">
            <w:pPr>
              <w:pStyle w:val="ConsPlusNormal"/>
              <w:jc w:val="both"/>
            </w:pPr>
            <w:r>
              <w:t>Дисциплина:</w:t>
            </w:r>
          </w:p>
          <w:p w:rsidR="00EF49CA" w:rsidRDefault="00EF49CA">
            <w:pPr>
              <w:pStyle w:val="ConsPlusNormal"/>
              <w:jc w:val="both"/>
            </w:pPr>
            <w:r>
              <w:t>- очное участие собеседуемого в 5 мероприятиях с ЦПЭ в очной форме в целях совместного анализа достигнутых результатов деятельности ЦПЭ в году, предшествующем собеседованию</w:t>
            </w:r>
          </w:p>
        </w:tc>
        <w:tc>
          <w:tcPr>
            <w:tcW w:w="209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  <w:tcBorders>
              <w:bottom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требование соблюдено - 5 баллов</w:t>
            </w:r>
          </w:p>
        </w:tc>
      </w:tr>
      <w:tr w:rsidR="00EF49CA">
        <w:tc>
          <w:tcPr>
            <w:tcW w:w="45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4252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0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268" w:type="dxa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требование не соблюдено - 0 баллов</w:t>
            </w:r>
          </w:p>
        </w:tc>
      </w:tr>
      <w:tr w:rsidR="00EF49CA">
        <w:tc>
          <w:tcPr>
            <w:tcW w:w="454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52" w:type="dxa"/>
            <w:vMerge w:val="restart"/>
          </w:tcPr>
          <w:p w:rsidR="00EF49CA" w:rsidRDefault="00EF49CA">
            <w:pPr>
              <w:pStyle w:val="ConsPlusNormal"/>
              <w:jc w:val="both"/>
            </w:pPr>
            <w:r>
              <w:t>Подтверждение прохождения повышения квалификации или обучения в сфере профессиональной деятельности в году, предшествующем собеседованию.</w:t>
            </w:r>
          </w:p>
        </w:tc>
        <w:tc>
          <w:tcPr>
            <w:tcW w:w="2098" w:type="dxa"/>
            <w:vMerge w:val="restart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  <w:tcBorders>
              <w:bottom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требование соблюдено - 5 баллов;</w:t>
            </w:r>
          </w:p>
        </w:tc>
      </w:tr>
      <w:tr w:rsidR="00EF49CA">
        <w:tc>
          <w:tcPr>
            <w:tcW w:w="454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4252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098" w:type="dxa"/>
            <w:vMerge/>
          </w:tcPr>
          <w:p w:rsidR="00EF49CA" w:rsidRDefault="00EF49CA">
            <w:pPr>
              <w:pStyle w:val="ConsPlusNormal"/>
            </w:pPr>
          </w:p>
        </w:tc>
        <w:tc>
          <w:tcPr>
            <w:tcW w:w="2268" w:type="dxa"/>
            <w:tcBorders>
              <w:top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Если требование не соблюдено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both"/>
            </w:pPr>
            <w:r>
              <w:t>Уровень внедрения регионального экспортного стандарта (инструмент по созданию и развитию ЦПЭ)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Результаты внедрения Регионального экспортного стандарта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3 уровень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2 уровень - 3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1 уровень - 1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Не внедрен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both"/>
            </w:pPr>
            <w:r>
              <w:t>По результатам проведения РЭЦ мониторинга деятельности ЦПЭ, ЦПЭ соответствует требованиям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Результаты проведения мониторинга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ЦПЭ соответствует требованиям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ЦПЭ частично не соответствует требованиям - 4 балла</w:t>
            </w:r>
          </w:p>
          <w:p w:rsidR="00EF49CA" w:rsidRDefault="00EF49CA">
            <w:pPr>
              <w:pStyle w:val="ConsPlusNormal"/>
              <w:jc w:val="center"/>
            </w:pPr>
            <w:r>
              <w:t xml:space="preserve">ЦПЭ частично </w:t>
            </w:r>
            <w:r>
              <w:lastRenderedPageBreak/>
              <w:t>соответствует требованиям - 3 балла</w:t>
            </w:r>
          </w:p>
          <w:p w:rsidR="00EF49CA" w:rsidRDefault="00EF49CA">
            <w:pPr>
              <w:pStyle w:val="ConsPlusNormal"/>
              <w:jc w:val="center"/>
            </w:pPr>
            <w:r>
              <w:t>ЦПЭ не соответствует требованиям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both"/>
            </w:pPr>
            <w:r>
              <w:t>У ЦПЭ есть реализованные контракты с объемом по въездному туризму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Да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Нет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both"/>
            </w:pPr>
            <w:r>
              <w:t>У ЦПЭ есть реализованные контракты с объемом по высокотехнологичной продукции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Да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Нет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52" w:type="dxa"/>
          </w:tcPr>
          <w:p w:rsidR="00EF49CA" w:rsidRDefault="00EF49CA">
            <w:pPr>
              <w:pStyle w:val="ConsPlusNormal"/>
              <w:jc w:val="both"/>
            </w:pPr>
            <w:r>
              <w:t>У ЦПЭ есть реализованные контракты с объемом по креативным индустриям</w:t>
            </w:r>
          </w:p>
        </w:tc>
        <w:tc>
          <w:tcPr>
            <w:tcW w:w="2098" w:type="dxa"/>
          </w:tcPr>
          <w:p w:rsidR="00EF49CA" w:rsidRDefault="00EF49CA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  <w:jc w:val="center"/>
            </w:pPr>
            <w:r>
              <w:t>Да - 5 баллов</w:t>
            </w:r>
          </w:p>
          <w:p w:rsidR="00EF49CA" w:rsidRDefault="00EF49CA">
            <w:pPr>
              <w:pStyle w:val="ConsPlusNormal"/>
              <w:jc w:val="center"/>
            </w:pPr>
            <w:r>
              <w:t>Нет - 0 баллов</w:t>
            </w:r>
          </w:p>
        </w:tc>
      </w:tr>
      <w:tr w:rsidR="00EF49CA">
        <w:tc>
          <w:tcPr>
            <w:tcW w:w="454" w:type="dxa"/>
          </w:tcPr>
          <w:p w:rsidR="00EF49CA" w:rsidRDefault="00EF49CA">
            <w:pPr>
              <w:pStyle w:val="ConsPlusNormal"/>
            </w:pPr>
          </w:p>
        </w:tc>
        <w:tc>
          <w:tcPr>
            <w:tcW w:w="6350" w:type="dxa"/>
            <w:gridSpan w:val="2"/>
          </w:tcPr>
          <w:p w:rsidR="00EF49CA" w:rsidRDefault="00EF49CA">
            <w:pPr>
              <w:pStyle w:val="ConsPlusNormal"/>
            </w:pPr>
            <w:r>
              <w:t>ИТОГО:</w:t>
            </w:r>
          </w:p>
        </w:tc>
        <w:tc>
          <w:tcPr>
            <w:tcW w:w="2268" w:type="dxa"/>
          </w:tcPr>
          <w:p w:rsidR="00EF49CA" w:rsidRDefault="00EF49CA">
            <w:pPr>
              <w:pStyle w:val="ConsPlusNormal"/>
            </w:pPr>
          </w:p>
        </w:tc>
      </w:tr>
    </w:tbl>
    <w:p w:rsidR="00EF49CA" w:rsidRDefault="00EF49C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778"/>
        <w:gridCol w:w="340"/>
        <w:gridCol w:w="2835"/>
      </w:tblGrid>
      <w:tr w:rsidR="00EF49CA"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</w:tr>
      <w:tr w:rsidR="00EF49CA"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EF49CA" w:rsidRDefault="00EF49CA">
            <w:pPr>
              <w:pStyle w:val="ConsPlusNormal"/>
              <w:jc w:val="center"/>
            </w:pPr>
            <w:r>
              <w:t>(расшифровка)</w:t>
            </w: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right"/>
        <w:outlineLvl w:val="1"/>
      </w:pPr>
      <w:r>
        <w:t>Приложение N 8</w:t>
      </w:r>
    </w:p>
    <w:p w:rsidR="00EF49CA" w:rsidRDefault="00EF49CA">
      <w:pPr>
        <w:pStyle w:val="ConsPlusNormal"/>
        <w:jc w:val="right"/>
      </w:pPr>
      <w:r>
        <w:t>к требованиям к центрам поддержки</w:t>
      </w:r>
    </w:p>
    <w:p w:rsidR="00EF49CA" w:rsidRDefault="00EF49CA">
      <w:pPr>
        <w:pStyle w:val="ConsPlusNormal"/>
        <w:jc w:val="right"/>
      </w:pPr>
      <w:r>
        <w:t>экспорта, утвержденным приказом</w:t>
      </w:r>
    </w:p>
    <w:p w:rsidR="00EF49CA" w:rsidRDefault="00EF49CA">
      <w:pPr>
        <w:pStyle w:val="ConsPlusNormal"/>
        <w:jc w:val="right"/>
      </w:pPr>
      <w:r>
        <w:t>Минпромторга России</w:t>
      </w:r>
    </w:p>
    <w:p w:rsidR="00EF49CA" w:rsidRDefault="00EF49CA">
      <w:pPr>
        <w:pStyle w:val="ConsPlusNormal"/>
        <w:jc w:val="right"/>
      </w:pPr>
      <w:r>
        <w:t>от 9 июня 2026 N 2797</w:t>
      </w: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Title"/>
        <w:jc w:val="center"/>
      </w:pPr>
      <w:bookmarkStart w:id="29" w:name="P1364"/>
      <w:bookmarkEnd w:id="29"/>
      <w:r>
        <w:t>РАСЧЕТ</w:t>
      </w:r>
    </w:p>
    <w:p w:rsidR="00EF49CA" w:rsidRDefault="00EF49CA">
      <w:pPr>
        <w:pStyle w:val="ConsPlusTitle"/>
        <w:jc w:val="center"/>
      </w:pPr>
      <w:r>
        <w:t>ПОКАЗАТЕЛЕЙ РЕЗУЛЬТАТИВНОСТИ УСЛУГ ЦПЭ В ОТЧЕТНОМ ГОДУ</w:t>
      </w:r>
    </w:p>
    <w:p w:rsidR="00EF49CA" w:rsidRDefault="00EF49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665"/>
        <w:gridCol w:w="4025"/>
        <w:gridCol w:w="1871"/>
      </w:tblGrid>
      <w:tr w:rsidR="00EF49CA">
        <w:tc>
          <w:tcPr>
            <w:tcW w:w="510" w:type="dxa"/>
          </w:tcPr>
          <w:p w:rsidR="00EF49CA" w:rsidRDefault="00EF49C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</w:tcPr>
          <w:p w:rsidR="00EF49CA" w:rsidRDefault="00EF49CA">
            <w:pPr>
              <w:pStyle w:val="ConsPlusNormal"/>
              <w:jc w:val="center"/>
            </w:pPr>
            <w:r>
              <w:t>Наименование услуги</w:t>
            </w:r>
          </w:p>
        </w:tc>
        <w:tc>
          <w:tcPr>
            <w:tcW w:w="4025" w:type="dxa"/>
          </w:tcPr>
          <w:p w:rsidR="00EF49CA" w:rsidRDefault="00EF49CA">
            <w:pPr>
              <w:pStyle w:val="ConsPlusNormal"/>
              <w:jc w:val="center"/>
            </w:pPr>
            <w:r>
              <w:t>Методика расчета показателя результативности</w:t>
            </w:r>
          </w:p>
        </w:tc>
        <w:tc>
          <w:tcPr>
            <w:tcW w:w="1871" w:type="dxa"/>
          </w:tcPr>
          <w:p w:rsidR="00EF49CA" w:rsidRDefault="00EF49CA">
            <w:pPr>
              <w:pStyle w:val="ConsPlusNormal"/>
              <w:jc w:val="center"/>
            </w:pPr>
            <w:r>
              <w:t>Рекомендуемое минимальное значение показателя результативности ЦПЭ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Содействие в поиске и подборе иностранного покупателя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услуги по содействию в поиске и подборе иностранного покупателя, к количеству субъектов МСП, получивших услуги по содействию в поиске и подборе иностранного покупателя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 xml:space="preserve">Обеспечение доступа субъектов МСП к запросам </w:t>
            </w:r>
            <w:r>
              <w:lastRenderedPageBreak/>
              <w:t>иностранных покупателей на товары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lastRenderedPageBreak/>
              <w:t xml:space="preserve">Процентное отношение количества субъектов МСП, заключивших </w:t>
            </w:r>
            <w:r>
              <w:lastRenderedPageBreak/>
              <w:t>экспортные контракты по результатам услуги по обеспечению доступа субъектов МСП к запросам иностранных покупателей на товары, к количеству субъектов МСП, получивших услуги по обеспечению доступа субъектов МСП к запросам иностранных покупателей на товары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10%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Организация и проведение международных бизнес-миссий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участия в международных бизнес-миссиях, к количеству субъектов МСП, получивших услуги по организации и проведению международных бизнес-миссий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Организация и проведение реверсных бизнес-миссий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услуги по организации и проведению реверсных бизнес-миссий, к количеству субъектов МСП, получивших услуги по организации и проведению реверсных бизнес-миссий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Организация и проведение межрегиональных бизнес-миссий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участия в межрегиональных бизнес-миссиях, к количеству субъектов МСП, получивших услуги по организации и проведению межрегиональных бизнес-миссий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Организации участия субъектов МСП в выставочно-ярмарочных мероприятиях на территории Российской Федерации и за пределами территории Российской Федерации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участия в выставочно-ярмарочных мероприятиях на территории Российской Федерации и за пределами территории Российской Федерации, к количеству субъектов МСП, получивших услуги по организации участия в выставочно-ярмарочных мероприятиях на территории Российской Федерации и за пределами территории Российской Федерации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 xml:space="preserve">Содействие в размещении субъектов МСП и (или) товара субъекта МСП на международных </w:t>
            </w:r>
            <w:r>
              <w:lastRenderedPageBreak/>
              <w:t>электронных торговых площадках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lastRenderedPageBreak/>
              <w:t xml:space="preserve">Процентное отношение количества субъектов МСП, заключивших экспортные контракты по результатам размещения и (или) продвижения на </w:t>
            </w:r>
            <w:r>
              <w:lastRenderedPageBreak/>
              <w:t>международных электронных торговых площадках, к количеству субъектов МСП, получивших услуги по содействию в размещении и (или) продвижении на международных электронных торговых площадках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lastRenderedPageBreak/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Обеспечение участия субъектов МСП в акселерационных программах по развитию экспортной деятельности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участия в акселерационных программах по развитию экспортной деятельности с иностранными покупателями из страны, в которую ранее не осуществлялись экспортные поставки, к количеству субъектов МСП, принявших участие в акселерационных программах по развитию экспортной деятельности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25%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Обеспечение участия субъектов МСП в инкубационных программах по развитию экспортной деятельности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участия в инкубационных программах по развитию экспортной деятельности впервые, к количеству субъектов МСП, принявших участие в инкубационных программах по развитию экспортной деятельности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10%</w:t>
            </w:r>
          </w:p>
        </w:tc>
      </w:tr>
      <w:tr w:rsidR="00EF49CA">
        <w:tc>
          <w:tcPr>
            <w:tcW w:w="510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6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Содействие в размещении и хранении продукции субъекта МСП в местах временного хранения за рубежом в целях продвижения товаров субъектов МСП за рубежом</w:t>
            </w:r>
          </w:p>
        </w:tc>
        <w:tc>
          <w:tcPr>
            <w:tcW w:w="4025" w:type="dxa"/>
            <w:vAlign w:val="center"/>
          </w:tcPr>
          <w:p w:rsidR="00EF49CA" w:rsidRDefault="00EF49CA">
            <w:pPr>
              <w:pStyle w:val="ConsPlusNormal"/>
              <w:jc w:val="both"/>
            </w:pPr>
            <w:r>
              <w:t>Процентное отношение количества субъектов МСП, заключивших экспортные контракты по результатам размещении и хранении продукции в местах временного хранения за рубежом, к количеству субъектов МСП, получивших услуги по содействию в размещении и хранении продукции в местах временного хранения за рубежом</w:t>
            </w:r>
          </w:p>
        </w:tc>
        <w:tc>
          <w:tcPr>
            <w:tcW w:w="1871" w:type="dxa"/>
            <w:vAlign w:val="center"/>
          </w:tcPr>
          <w:p w:rsidR="00EF49CA" w:rsidRDefault="00EF49CA">
            <w:pPr>
              <w:pStyle w:val="ConsPlusNormal"/>
              <w:jc w:val="center"/>
            </w:pPr>
            <w:r>
              <w:t>10%</w:t>
            </w:r>
          </w:p>
        </w:tc>
      </w:tr>
    </w:tbl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jc w:val="both"/>
      </w:pPr>
    </w:p>
    <w:p w:rsidR="00EF49CA" w:rsidRDefault="00EF49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49CA" w:rsidRDefault="00EF49CA">
      <w:bookmarkStart w:id="30" w:name="_GoBack"/>
      <w:bookmarkEnd w:id="30"/>
    </w:p>
    <w:sectPr w:rsidR="00EF49CA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visionView w:comment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CA"/>
    <w:rsid w:val="00E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B078A-C357-4EF2-B732-1B1AA443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9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F49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49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F49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F49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F49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F49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F49C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775&amp;dst=168" TargetMode="External"/><Relationship Id="rId13" Type="http://schemas.openxmlformats.org/officeDocument/2006/relationships/hyperlink" Target="https://login.consultant.ru/link/?req=doc&amp;base=LAW&amp;n=536347&amp;dst=20956" TargetMode="External"/><Relationship Id="rId18" Type="http://schemas.openxmlformats.org/officeDocument/2006/relationships/hyperlink" Target="https://login.consultant.ru/link/?req=doc&amp;base=LAW&amp;n=536347&amp;dst=20956" TargetMode="External"/><Relationship Id="rId26" Type="http://schemas.openxmlformats.org/officeDocument/2006/relationships/hyperlink" Target="https://login.consultant.ru/link/?req=doc&amp;base=LAW&amp;n=528388&amp;dst=2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6347&amp;dst=20869" TargetMode="External"/><Relationship Id="rId7" Type="http://schemas.openxmlformats.org/officeDocument/2006/relationships/hyperlink" Target="https://login.consultant.ru/link/?req=doc&amp;base=LAW&amp;n=536775&amp;dst=100032" TargetMode="External"/><Relationship Id="rId12" Type="http://schemas.openxmlformats.org/officeDocument/2006/relationships/hyperlink" Target="https://login.consultant.ru/link/?req=doc&amp;base=LAW&amp;n=536347&amp;dst=20956" TargetMode="External"/><Relationship Id="rId17" Type="http://schemas.openxmlformats.org/officeDocument/2006/relationships/hyperlink" Target="https://login.consultant.ru/link/?req=doc&amp;base=LAW&amp;n=536347&amp;dst=20869" TargetMode="External"/><Relationship Id="rId25" Type="http://schemas.openxmlformats.org/officeDocument/2006/relationships/hyperlink" Target="https://login.consultant.ru/link/?req=doc&amp;base=LAW&amp;n=536347&amp;dst=208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9649&amp;dst=37" TargetMode="External"/><Relationship Id="rId20" Type="http://schemas.openxmlformats.org/officeDocument/2006/relationships/hyperlink" Target="https://login.consultant.ru/link/?req=doc&amp;base=LAW&amp;n=536347&amp;dst=20869" TargetMode="External"/><Relationship Id="rId29" Type="http://schemas.openxmlformats.org/officeDocument/2006/relationships/hyperlink" Target="https://login.consultant.ru/link/?req=doc&amp;base=LAW&amp;n=532293&amp;dst=10016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6591&amp;dst=572" TargetMode="External"/><Relationship Id="rId11" Type="http://schemas.openxmlformats.org/officeDocument/2006/relationships/hyperlink" Target="https://login.consultant.ru/link/?req=doc&amp;base=LAW&amp;n=319212" TargetMode="External"/><Relationship Id="rId24" Type="http://schemas.openxmlformats.org/officeDocument/2006/relationships/hyperlink" Target="https://login.consultant.ru/link/?req=doc&amp;base=LAW&amp;n=536347&amp;dst=20869" TargetMode="External"/><Relationship Id="rId5" Type="http://schemas.openxmlformats.org/officeDocument/2006/relationships/hyperlink" Target="https://login.consultant.ru/link/?req=doc&amp;base=LAW&amp;n=536591&amp;dst=569" TargetMode="External"/><Relationship Id="rId15" Type="http://schemas.openxmlformats.org/officeDocument/2006/relationships/hyperlink" Target="https://login.consultant.ru/link/?req=doc&amp;base=LAW&amp;n=499649&amp;dst=100020" TargetMode="External"/><Relationship Id="rId23" Type="http://schemas.openxmlformats.org/officeDocument/2006/relationships/hyperlink" Target="https://login.consultant.ru/link/?req=doc&amp;base=LAW&amp;n=536347&amp;dst=20869" TargetMode="External"/><Relationship Id="rId28" Type="http://schemas.openxmlformats.org/officeDocument/2006/relationships/hyperlink" Target="https://login.consultant.ru/link/?req=doc&amp;base=LAW&amp;n=535280" TargetMode="External"/><Relationship Id="rId10" Type="http://schemas.openxmlformats.org/officeDocument/2006/relationships/hyperlink" Target="https://login.consultant.ru/link/?req=doc&amp;base=LAW&amp;n=333151" TargetMode="External"/><Relationship Id="rId19" Type="http://schemas.openxmlformats.org/officeDocument/2006/relationships/hyperlink" Target="https://login.consultant.ru/link/?req=doc&amp;base=LAW&amp;n=536347&amp;dst=20869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6347&amp;dst=20825" TargetMode="External"/><Relationship Id="rId14" Type="http://schemas.openxmlformats.org/officeDocument/2006/relationships/hyperlink" Target="https://login.consultant.ru/link/?req=doc&amp;base=LAW&amp;n=319212" TargetMode="External"/><Relationship Id="rId22" Type="http://schemas.openxmlformats.org/officeDocument/2006/relationships/hyperlink" Target="https://login.consultant.ru/link/?req=doc&amp;base=LAW&amp;n=536347&amp;dst=20869" TargetMode="External"/><Relationship Id="rId27" Type="http://schemas.openxmlformats.org/officeDocument/2006/relationships/hyperlink" Target="https://login.consultant.ru/link/?req=doc&amp;base=LAW&amp;n=536347&amp;dst=2095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14952</Words>
  <Characters>85231</Characters>
  <Application>Microsoft Office Word</Application>
  <DocSecurity>0</DocSecurity>
  <Lines>710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99984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Екатерина Романовна</dc:creator>
  <cp:keywords/>
  <dc:description/>
  <cp:lastModifiedBy>Виноградова Екатерина Романовна</cp:lastModifiedBy>
  <cp:revision>1</cp:revision>
  <dcterms:created xsi:type="dcterms:W3CDTF">2026-07-08T07:03:00Z</dcterms:created>
  <dcterms:modified xsi:type="dcterms:W3CDTF">2026-07-08T07:07:00Z</dcterms:modified>
</cp:coreProperties>
</file>